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нормативные правовые акты, регулирующие оказание бесплатной юридической помощи в Рязанской области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Конституция Российской Федерации (часть 1 статьи 48 каждому гарантирует право на получение квалифицированной юридической помощи. В случаях, предусмотренных законом, юридическая помощь оказывается бесплатно).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Федеральный закон от 21.11.2011 № 324-ФЗ «О бесплатной юридической помощи в Российской Федерации» (далее–Федеральный закон) установил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 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hint="default" w:ascii="Times New Roman" w:hAnsi="Times New Roman"/>
          <w:sz w:val="28"/>
          <w:szCs w:val="28"/>
        </w:rPr>
        <w:t>Закон Чукотского автономного округа от 23 апреля 2012 г. N 28-ОЗ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/>
          <w:sz w:val="28"/>
          <w:szCs w:val="28"/>
        </w:rPr>
        <w:t>О бесплатной юридической помощи в Чукотском автономном округе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hint="default" w:ascii="Times New Roman" w:hAnsi="Times New Roman"/>
          <w:sz w:val="28"/>
          <w:szCs w:val="28"/>
        </w:rPr>
        <w:t>Постановление Правительства Чукотского автономного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от 28 июня 2012 г. N 291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/>
          <w:sz w:val="28"/>
          <w:szCs w:val="28"/>
        </w:rPr>
        <w:t>Об органах исполнительной власти Чукотского автономного округа и подведомственных им учреждениях, входящих в государственную систему бесплатной юридической помощи на территории Чукотского автономного округа, и установлении их компетенции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23A5"/>
    <w:rsid w:val="00337BC0"/>
    <w:rsid w:val="006A23A5"/>
    <w:rsid w:val="55A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1144</Characters>
  <Lines>9</Lines>
  <Paragraphs>2</Paragraphs>
  <TotalTime>7</TotalTime>
  <ScaleCrop>false</ScaleCrop>
  <LinksUpToDate>false</LinksUpToDate>
  <CharactersWithSpaces>1342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2019-06-28T12:14:00Z</dcterms:created>
  <dc:creator>czn</dc:creator>
  <cp:lastModifiedBy>czn87</cp:lastModifiedBy>
  <dcterms:modified xsi:type="dcterms:W3CDTF">2025-02-04T02:16:43Z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42E0019169BD42C4B4164CDC645AC8E2_12</vt:lpwstr>
  </property>
</Properties>
</file>