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center"/>
        <w:rPr/>
      </w:pPr>
      <w:r>
        <w:rPr>
          <w:rFonts w:ascii="Montserrat" w:hAnsi="Montserrat" w:eastAsia="Montserrat" w:cs="Montserrat"/>
          <w:color w:val="273350"/>
          <w:sz w:val="24"/>
        </w:rPr>
        <w:t xml:space="preserve">МИГРАЦИОННАЯ КАРТА</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При въезде в Российскую Федерацию иностранный гражданин и лицо без гражданства (далее – иностранный гражданин) обязан получить и заполнить бланк миграционной карты, который содержит сведения об иностранном гражданине, сроке его временного пребывания в РФ, </w:t>
      </w:r>
      <w:r>
        <w:rPr>
          <w:rFonts w:ascii="Montserrat" w:hAnsi="Montserrat" w:eastAsia="Montserrat" w:cs="Montserrat"/>
          <w:color w:val="273350"/>
          <w:sz w:val="24"/>
        </w:rPr>
        <w:t xml:space="preserve">служит для контроля за временным пребыванием на территории РФ, а также подтверждает право лица, прибывшего в РФ в безвизовом порядке, на временное пребывание в РФ.</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Миграционная карта состоит из двух частей - "А" (Въезд) и "Б" (Выезд), которые подлежат заполнению при въезде в РФ. В обе части проставляются отметки о въезде, изымается заполненная часть "А", а часть "Б" - возвращается иностранному гражданину (лицу без гр</w:t>
      </w:r>
      <w:r>
        <w:rPr>
          <w:rFonts w:ascii="Montserrat" w:hAnsi="Montserrat" w:eastAsia="Montserrat" w:cs="Montserrat"/>
          <w:color w:val="273350"/>
          <w:sz w:val="24"/>
        </w:rPr>
        <w:t xml:space="preserve">ажданства) и хранится у него в течение всего срока пребывания на территории РФ.</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 Миграционная карта с отметкой о въезде в РФ необходима для постановки на учет по месту пребывания и оформления определенных документов, таких как: разрешение на временное проживание, разрешение на работу или патент. При этом для получения, например, разре</w:t>
      </w:r>
      <w:r>
        <w:rPr>
          <w:rFonts w:ascii="Montserrat" w:hAnsi="Montserrat" w:eastAsia="Montserrat" w:cs="Montserrat"/>
          <w:color w:val="273350"/>
          <w:sz w:val="24"/>
        </w:rPr>
        <w:t xml:space="preserve">шения на работу в РФ или патента в миграционной карте необходимо указать работу как цель визита в РФ.</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Бланк миграционной карты заполняется на русском языке либо буквами латинского алфавита в соответствии с данными, указанными в документе, удостоверяющем личность.</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Отдельные категории лиц не заполняют миграционную карту при въезде в РФ и не предъявляют ее при выезде из РФ:</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главы иностранных государств, въехавшие в РФ по приглашениям органов государственной власти РФ, а также члены их семей и сопровождающие их лица;</w:t>
        <w:br/>
        <w:t xml:space="preserve">главы дипломатических представительств иностранных государств в РФ;</w:t>
        <w:br/>
        <w:t xml:space="preserve">члены экипажей воздушных судов гражданской </w:t>
      </w:r>
      <w:r>
        <w:rPr>
          <w:rFonts w:ascii="Montserrat" w:hAnsi="Montserrat" w:eastAsia="Montserrat" w:cs="Montserrat"/>
          <w:color w:val="273350"/>
          <w:sz w:val="24"/>
        </w:rPr>
        <w:t xml:space="preserve">авиации при нахождении в аэропортах;</w:t>
        <w:br/>
        <w:t xml:space="preserve">иностранные граждане, временно или постоянно проживающие на территории РФ, или Республики Беларусь;</w:t>
        <w:br/>
        <w:t xml:space="preserve">граждане иных государств - членов ЕАЭС (Республики Казахстан, Республики Армения, Кыргызской Республики) при въезде в Р</w:t>
      </w:r>
      <w:r>
        <w:rPr>
          <w:rFonts w:ascii="Montserrat" w:hAnsi="Montserrat" w:eastAsia="Montserrat" w:cs="Montserrat"/>
          <w:color w:val="273350"/>
          <w:sz w:val="24"/>
        </w:rPr>
        <w:t xml:space="preserve">Ф на срок не более 30 суток по документам, допускающим проставление отметок о пересечении государственной границы.</w:t>
        <w:br/>
        <w:t xml:space="preserve">В случае порчи или утраты миграционной карты необходимо в течение трех рабочих дней заявить об этом в территориальный орган МВД России по мес</w:t>
      </w:r>
      <w:r>
        <w:rPr>
          <w:rFonts w:ascii="Montserrat" w:hAnsi="Montserrat" w:eastAsia="Montserrat" w:cs="Montserrat"/>
          <w:color w:val="273350"/>
          <w:sz w:val="24"/>
        </w:rPr>
        <w:t xml:space="preserve">ту пребывания для получения дубликата миграционной карты.</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 При выезде из РФ в пункте пропуска через государственную границу РФ должностному лицу органа пограничного контроля необходимо представить заполненную часть "Б" миграционной карты. При этом в ней делается отметка о выезде из РФ, после чего она изымается.</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Обратите внимание! Нарушение иностранным гражданином (лицом без гражданства) правил въезда либо режима пребывания в РФ влечет наложение административного штрафа в размере от 2 000 до 5 000 руб. с административным выдворением за пределы РФ или без такового </w:t>
      </w:r>
      <w:r>
        <w:rPr>
          <w:rFonts w:ascii="Montserrat" w:hAnsi="Montserrat" w:eastAsia="Montserrat" w:cs="Montserrat"/>
          <w:color w:val="273350"/>
          <w:sz w:val="24"/>
        </w:rPr>
        <w:t xml:space="preserve">(ч. 1ст. 18.8 КоАП РФ).</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center"/>
        <w:rPr/>
      </w:pPr>
      <w:r>
        <w:rPr>
          <w:rFonts w:ascii="Montserrat" w:hAnsi="Montserrat" w:eastAsia="Montserrat" w:cs="Montserrat"/>
          <w:color w:val="273350"/>
          <w:sz w:val="24"/>
        </w:rPr>
        <w:t xml:space="preserve">МИГРАЦИОННЫЙ УЧЕТ ПО МЕСТУ ПРЕБЫВАНИЯ</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Миграционному учету по месту пребывания в Российской Федерации подлежат все категории иностранных граждан в течение 7 рабочих дней с даты прибытия</w:t>
        <w:br/>
        <w:t xml:space="preserve">в место пребывания.</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Граждане Таджикистана – в течение 15 дней с даты въезда в Россию.</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Граждане Армении, Казахстана, Киргизии и члены их семей – в течение 30 дней с даты въезда на территорию Российской Федерации (Договор о Евразийском экономическом союзе от 29.05.2014 г.). Срок временного пребывания (проживания) иностранных граждан и членов </w:t>
      </w:r>
      <w:r>
        <w:rPr>
          <w:rFonts w:ascii="Montserrat" w:hAnsi="Montserrat" w:eastAsia="Montserrat" w:cs="Montserrat"/>
          <w:color w:val="273350"/>
          <w:sz w:val="24"/>
        </w:rPr>
        <w:t xml:space="preserve">их семей, прибывших из этих стран, определяется сроком действия трудового либо гражданско-правового договора, заключенного трудящимся государства-члена Евразийского экономического союза с работодателем.</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Граждане Украины, Белоруссии – в течение 90 дней с даты въезда</w:t>
        <w:br/>
        <w:t xml:space="preserve">в Российскую Федерацию.</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Место пребывания иностранного гражданина или лица без гражданства</w:t>
        <w:br/>
        <w:t xml:space="preserve">в Российской Федерации – это жилое помещение, не являющееся местом жительства, или иное помещение, в котором иностранный гражданин или лицо без гражданства фактически проживает (регулярно исп</w:t>
      </w:r>
      <w:r>
        <w:rPr>
          <w:rFonts w:ascii="Montserrat" w:hAnsi="Montserrat" w:eastAsia="Montserrat" w:cs="Montserrat"/>
          <w:color w:val="273350"/>
          <w:sz w:val="24"/>
        </w:rPr>
        <w:t xml:space="preserve">ользует для сна и отдыха), либо организация, по адресу которой иностранный гражданин или лицо без гражданства подлежит постановке на учет по месту пребывания в случае осуществления трудовой или иной не запрещенной законодательством Российской Федерации дея</w:t>
      </w:r>
      <w:r>
        <w:rPr>
          <w:rFonts w:ascii="Montserrat" w:hAnsi="Montserrat" w:eastAsia="Montserrat" w:cs="Montserrat"/>
          <w:color w:val="273350"/>
          <w:sz w:val="24"/>
        </w:rPr>
        <w:t xml:space="preserve">тельности, в случае фактического проживания по адресу указанной организации либо в помещении указанной организации, не имеющем адресных данных (строении, сооружении),</w:t>
        <w:br/>
        <w:t xml:space="preserve">в том числе временном.</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Для постановки на учет по месту пребывания иностранный гражданин предоставляет принимающей стороне (физическому или юридическому лицу) документ, удостоверяющий личность, миграционную карту и визу (при наличии).</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За предоставлением государственной услуги по осуществлению миграционного учета (для постановки на учет по месту пребывания) принимающая сторона обращается:</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 в подразделение по вопросам миграции территориальных органов МВД России на районном уровне Пензенской области, либо в многофункциональный центр предоставления государственных и муниципальных услуг, либо в отделение почтовой связи;</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 в случае продления срока временного пребывания – в подразделение</w:t>
        <w:br/>
        <w:t xml:space="preserve">по вопросам миграции.</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Принимающая сторона предоставляет:</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 уведомление о прибытии в место пребывания;</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 копию документа, удостоверяющего личность иностранного гражданина;</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 копию миграционной карты;</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 копию документа, подтверждающего право пользования жилым или иным помещением, предоставляемым для фактического проживания иностранному гражданину.</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Принимающая сторона свое согласие на временное нахождение у нее иностранного гражданина выражает подписью на оборотной стороне уведомления</w:t>
        <w:br/>
        <w:t xml:space="preserve">о прибытии, а для организации, принимающей иностранного гражданина, такая подпись скрепляется печатью указанной орган</w:t>
      </w:r>
      <w:r>
        <w:rPr>
          <w:rFonts w:ascii="Montserrat" w:hAnsi="Montserrat" w:eastAsia="Montserrat" w:cs="Montserrat"/>
          <w:color w:val="273350"/>
          <w:sz w:val="24"/>
        </w:rPr>
        <w:t xml:space="preserve">изации (при наличии печати).</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Для постановки на миграционный учет иностранного гражданина - трудящегося государства – члена Евразийского экономического союза и членов его семьи принимающая сторона предоставляет:</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 уведомление о прибытии в место пребывания;</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 копию документа, удостоверяющего личность иностранного гражданина;</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 копию миграционной карты (кроме Республики Беларусь);</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 копию документа, подтверждающего право пользования жилым или иным помещением, предоставляемым для фактического проживания иностранному гражданину;</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 копию трудового или гражданско-правового договора, заключенного трудящимся государства - члена Евразийского экономического союза</w:t>
        <w:br/>
        <w:t xml:space="preserve">с работодателем или заказчиком работ (услуг) на территории Российской Федерации;</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 копии документов, подтверждающих родственные отношения (для членов семьи трудящегося государства - члена Евразийского экономического союза).</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Принимающая сторона свое согласие на временное нахождение у нее иностранного гражданина выражает подписью на оборотной стороне уведомления</w:t>
        <w:br/>
        <w:t xml:space="preserve">о прибытии, а для организации, принимающей иностранного гражданина, такая подпись скрепляется печатью указанной орган</w:t>
      </w:r>
      <w:r>
        <w:rPr>
          <w:rFonts w:ascii="Montserrat" w:hAnsi="Montserrat" w:eastAsia="Montserrat" w:cs="Montserrat"/>
          <w:color w:val="273350"/>
          <w:sz w:val="24"/>
        </w:rPr>
        <w:t xml:space="preserve">изации (при наличии печати).</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center"/>
        <w:rPr/>
      </w:pPr>
      <w:r>
        <w:rPr>
          <w:rFonts w:ascii="Montserrat" w:hAnsi="Montserrat" w:eastAsia="Montserrat" w:cs="Montserrat"/>
          <w:color w:val="273350"/>
          <w:sz w:val="24"/>
        </w:rPr>
        <w:t xml:space="preserve">Срок пребывания иностранного гражданина в РФ</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Срок временного пребывания иностранного гражданина в Российской Федерации определяется сроком действия выданной ему визы, а для иностранного гражданина, прибывшего в Российскую Федерацию в порядке, не требующем получения визы, не может превышать девяносто </w:t>
      </w:r>
      <w:r>
        <w:rPr>
          <w:rFonts w:ascii="Montserrat" w:hAnsi="Montserrat" w:eastAsia="Montserrat" w:cs="Montserrat"/>
          <w:color w:val="273350"/>
          <w:sz w:val="24"/>
        </w:rPr>
        <w:t xml:space="preserve">суток суммарно в течение каждого периода в сто восемьдесят суток, за исключением случаев, предусмотренных законодательством, а также в случае, если такой срок не продлен. При этом непрерывный срок временного пребывания в Российской Федерации указанного ино</w:t>
      </w:r>
      <w:r>
        <w:rPr>
          <w:rFonts w:ascii="Montserrat" w:hAnsi="Montserrat" w:eastAsia="Montserrat" w:cs="Montserrat"/>
          <w:color w:val="273350"/>
          <w:sz w:val="24"/>
        </w:rPr>
        <w:t xml:space="preserve">странного гражданина не может превышать девяносто суток.</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Срок временного пребывания в Российской Федерации иностранного гражданина, прибывшего в Российскую Федерацию в порядке, не требующем получения визы, и являющегося высококвалифицированным специалистом, и срок временного пребывания в Российской Федерации чле</w:t>
      </w:r>
      <w:r>
        <w:rPr>
          <w:rFonts w:ascii="Montserrat" w:hAnsi="Montserrat" w:eastAsia="Montserrat" w:cs="Montserrat"/>
          <w:color w:val="273350"/>
          <w:sz w:val="24"/>
        </w:rPr>
        <w:t xml:space="preserve">нов его семьи определяются сроком действия разрешения на работу, выданного такому высококвалифицированному специалисту в соответствии со статьей 13.2Федерального закона.</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Срок временного пребывания в Российской Федерации лица без гражданства, получившего временное удостоверение личности лица без гражданства в Российской Федерации, определяется сроком действия временного удостоверения личности лица без гражданства в Российско</w:t>
      </w:r>
      <w:r>
        <w:rPr>
          <w:rFonts w:ascii="Montserrat" w:hAnsi="Montserrat" w:eastAsia="Montserrat" w:cs="Montserrat"/>
          <w:color w:val="273350"/>
          <w:sz w:val="24"/>
        </w:rPr>
        <w:t xml:space="preserve">й Федерации, лица, ходатайствующего о признании беженцем, - сроком действия свидетельства о рассмотрении ходатайства о признании беженцем на территории Российской Федерации по существу, беженца - сроком действия удостоверения беженца, лица, получившего вре</w:t>
      </w:r>
      <w:r>
        <w:rPr>
          <w:rFonts w:ascii="Montserrat" w:hAnsi="Montserrat" w:eastAsia="Montserrat" w:cs="Montserrat"/>
          <w:color w:val="273350"/>
          <w:sz w:val="24"/>
        </w:rPr>
        <w:t xml:space="preserve">менное убежище, - сроком действия свидетельства о предоставлении временного убежища на территории Российской Федерации.</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Срок временного пребывания иностранного гражданина в Российской Федерации может быть соответственно продлен либо сокращен в случаях, если изменились условия или перестали существовать обстоятельства, в связи с которыми ему был разрешен въезд в Российскую Ф</w:t>
      </w:r>
      <w:r>
        <w:rPr>
          <w:rFonts w:ascii="Montserrat" w:hAnsi="Montserrat" w:eastAsia="Montserrat" w:cs="Montserrat"/>
          <w:color w:val="273350"/>
          <w:sz w:val="24"/>
        </w:rPr>
        <w:t xml:space="preserve">едерацию. Срок временного пребывания иностранного гражданина в Российской Федерации сокращается в случае принятия в отношении его в установленном порядке решения о запрете въезда в Российскую Федерацию, а также в иных случаях, предусмотренных федераль</w:t>
      </w:r>
      <w:r>
        <w:rPr>
          <w:rFonts w:ascii="Montserrat" w:hAnsi="Montserrat" w:eastAsia="Montserrat" w:cs="Montserrat"/>
          <w:color w:val="273350"/>
          <w:sz w:val="24"/>
        </w:rPr>
        <w:t xml:space="preserve">ным законом.</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В соответствии с изменениями, внесенными в статью 5 Федерального закона от 25 июля 2002 года № 115-ФЗ «О правовом положении иностранных граждан в Российской Федерации», срок временного пребывания в Российской Федерации иностранного гражданина, осуществляющ</w:t>
      </w:r>
      <w:r>
        <w:rPr>
          <w:rFonts w:ascii="Montserrat" w:hAnsi="Montserrat" w:eastAsia="Montserrat" w:cs="Montserrat"/>
          <w:color w:val="273350"/>
          <w:sz w:val="24"/>
        </w:rPr>
        <w:t xml:space="preserve">его трудовую деятельность в Российской Федерации без разрешения на работу или патента, и членам его семьи продлевается на срок действия трудового договора или гражданско-правового договора на выполнение работ (оказание услуг), заключенного данным иностранн</w:t>
      </w:r>
      <w:r>
        <w:rPr>
          <w:rFonts w:ascii="Montserrat" w:hAnsi="Montserrat" w:eastAsia="Montserrat" w:cs="Montserrat"/>
          <w:color w:val="273350"/>
          <w:sz w:val="24"/>
        </w:rPr>
        <w:t xml:space="preserve">ым гражданином с работодателем или заказчиком работ (услуг) в соответствии с законодательством Российской Федерации.</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Срок временного пребывания иностранного гражданина и членов его семьи</w:t>
        <w:br/>
        <w:t xml:space="preserve">на основании действия трудового договора или гражданско-правового договора на выполнение работ (оказание услуг) продлевается на срок действия документа, а если договор заключен на неопред</w:t>
      </w:r>
      <w:r>
        <w:rPr>
          <w:rFonts w:ascii="Montserrat" w:hAnsi="Montserrat" w:eastAsia="Montserrat" w:cs="Montserrat"/>
          <w:color w:val="273350"/>
          <w:sz w:val="24"/>
        </w:rPr>
        <w:t xml:space="preserve">еленный срок, то продление производится на срок не более 1 года с даты въезда на территорию Российской Федерации.</w:t>
        <w:br/>
        <w:t xml:space="preserve">Указанный срок может быть неоднократно продлен, но не более чем на один год для каждого продления.</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Срок временного пребывания в Российской Федерации иностранного гражданина, прибывшего в Российскую Федерацию в порядке, не требующем получения визы, и являющегося членом семьи гражданина Российской Федерации или иностранного гражданина, постоянно проживающ</w:t>
      </w:r>
      <w:r>
        <w:rPr>
          <w:rFonts w:ascii="Montserrat" w:hAnsi="Montserrat" w:eastAsia="Montserrat" w:cs="Montserrat"/>
          <w:color w:val="273350"/>
          <w:sz w:val="24"/>
        </w:rPr>
        <w:t xml:space="preserve">его на территории Российской Федерации, имеющего место жительства в Российской Федерации, продлевается на срок до одного года с даты его въезда в Российскую Федерацию. Указанный срок временного пребывания может быть неоднократно продлен, но не более чем на</w:t>
      </w:r>
      <w:r>
        <w:rPr>
          <w:rFonts w:ascii="Montserrat" w:hAnsi="Montserrat" w:eastAsia="Montserrat" w:cs="Montserrat"/>
          <w:color w:val="273350"/>
          <w:sz w:val="24"/>
        </w:rPr>
        <w:t xml:space="preserve"> один год для каждого такого продления.</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Членами семьи гражданина Российской Федерации или иностранного гражданина, постоянно проживающего на территории Российской Федерации, имеющего место жительства в Российской Федерации, признаются его супруг (супруга), дети (в том числе усыновленные или нахо</w:t>
      </w:r>
      <w:r>
        <w:rPr>
          <w:rFonts w:ascii="Montserrat" w:hAnsi="Montserrat" w:eastAsia="Montserrat" w:cs="Montserrat"/>
          <w:color w:val="273350"/>
          <w:sz w:val="24"/>
        </w:rPr>
        <w:t xml:space="preserve">дящиеся под опекой (попечительством), родители (усыновители), дедушки, бабушки, внуки.</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Срок временного пребывания в Российской Федерации иностранного гражданина, в установленном порядке признанного носителем русского языка, продлевается на девяносто дней со дня признания его носителем русского языка.</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Срок временного пребывания в Российской Федерации иностранного гражданина, имеющего статус участника Государственной программы по оказанию содействия добровольному переселению в Российскую Федерацию, продлевается</w:t>
        <w:br/>
        <w:t xml:space="preserve">на срок действия свидетельства.</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center"/>
        <w:rPr/>
      </w:pPr>
      <w:r>
        <w:rPr>
          <w:rFonts w:ascii="Montserrat" w:hAnsi="Montserrat" w:eastAsia="Montserrat" w:cs="Montserrat"/>
          <w:color w:val="273350"/>
          <w:sz w:val="24"/>
        </w:rPr>
        <w:t xml:space="preserve">ОБЯЗАТЕЛЬНАЯ ДАКТИЛОСКОПИЧЕСКАЯ РЕГИСТРАЦИЯ, ФОТОГРАФИРОВАНИЕ И МЕДИЦИНСКОЕ ОСВИДЕТЕЛЬСТВОВАНИЕ</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с 29 декабря 2021 года иностранные граждане, прибывшие</w:t>
        <w:br/>
        <w:t xml:space="preserve">в Российскую Федерацию в целях, не связанных с осуществлением трудовой деятельности, на срок, превышающий 90 календарных дней, подлежат обязательной государственной дактилоскопической регистрации</w:t>
        <w:br/>
        <w:t xml:space="preserve">и фот</w:t>
      </w:r>
      <w:r>
        <w:rPr>
          <w:rFonts w:ascii="Montserrat" w:hAnsi="Montserrat" w:eastAsia="Montserrat" w:cs="Montserrat"/>
          <w:color w:val="273350"/>
          <w:sz w:val="24"/>
        </w:rPr>
        <w:t xml:space="preserve">ографированию в течение 90 календарных дней со дня въезда в Российскую Федерацию.</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Иностранные граждане, прибывшие в Российскую Федерацию с целью осуществления трудовой деятельности, подлежат обязательной государственной дактилоскопической регистрации и фотографированию в течение 30 календарных дней со дня въезда в Российскую Федерацию.</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Освобождаются от обязательной государственной дактилоскопической регистрации, фотографирования и медицинского освидетельствования иностранные граждане:</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1) являющиеся гражданами Республики Беларусь;</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2) являющиеся должностными лицами международных (межгосударственных, межправительственных) организаций, въехавшие в Российскую Федерацию в связи с исполнением служебных обязанностей, и сотрудниками представительств международных (межгосударственных, межпра</w:t>
      </w:r>
      <w:r>
        <w:rPr>
          <w:rFonts w:ascii="Montserrat" w:hAnsi="Montserrat" w:eastAsia="Montserrat" w:cs="Montserrat"/>
          <w:color w:val="273350"/>
          <w:sz w:val="24"/>
        </w:rPr>
        <w:t xml:space="preserve">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w:t>
      </w:r>
      <w:r>
        <w:rPr>
          <w:rFonts w:ascii="Montserrat" w:hAnsi="Montserrat" w:eastAsia="Montserrat" w:cs="Montserrat"/>
          <w:color w:val="273350"/>
          <w:sz w:val="24"/>
        </w:rPr>
        <w:t xml:space="preserve">ародных (межгосударственных, межправительственных) организаций, а также членами семей указанных лиц;</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3) не достигшие возраста шести лет.</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Для прохождения обязательной государственной дактилоскопической регистрации и фотографирования иностранные граждане обязаны лично обратиться в подразделение по вопросам миграции территориальных органов МВД России (по месту постановки на миграционный учет) </w:t>
      </w:r>
      <w:r>
        <w:rPr>
          <w:rFonts w:ascii="Montserrat" w:hAnsi="Montserrat" w:eastAsia="Montserrat" w:cs="Montserrat"/>
          <w:color w:val="273350"/>
          <w:sz w:val="24"/>
        </w:rPr>
        <w:t xml:space="preserve">или в филиал по Пензенской области ФГУП «Паспортно-визовый сервис» МВД России (г. Пенза, ул. Кулакова, д.1) и предоставить следующие документы:</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1. Документ, удостоверяющий личность.В случае проведения дактилоскопической регистрации и фотографирования лиц в возрасте от 6 до 18 лет, недееспособных, лиц, ограниченных в дееспособности также предоставляется документ, удостоверяющий личность законного п</w:t>
      </w:r>
      <w:r>
        <w:rPr>
          <w:rFonts w:ascii="Montserrat" w:hAnsi="Montserrat" w:eastAsia="Montserrat" w:cs="Montserrat"/>
          <w:color w:val="273350"/>
          <w:sz w:val="24"/>
        </w:rPr>
        <w:t xml:space="preserve">редставителя и подтверждающий его полномочия.</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2. Медицинские документы:</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сертификат об отсутствии у иностранного гражданина заболевания, вызываемого вирусом иммунодефицита человека (ВИЧ-инфекции) (выдается по адресу; г. Пенза, ул. Володарского,33)</w:t>
        <w:br/>
        <w:t xml:space="preserve">медицинское заключение, подтверждающее отс</w:t>
      </w:r>
      <w:r>
        <w:rPr>
          <w:rFonts w:ascii="Montserrat" w:hAnsi="Montserrat" w:eastAsia="Montserrat" w:cs="Montserrat"/>
          <w:color w:val="273350"/>
          <w:sz w:val="24"/>
        </w:rPr>
        <w:t xml:space="preserve">утствие инфекционных заболеваний, представляющих опасность для окружающих (выдается по адресу; г. Пенза, ул. Володарского, 33).</w:t>
        <w:br/>
        <w:t xml:space="preserve">медицинское заключение, подтверждающее наличие или отсутствие факта употребления иностранным гражданином или лицом без гражданст</w:t>
      </w:r>
      <w:r>
        <w:rPr>
          <w:rFonts w:ascii="Montserrat" w:hAnsi="Montserrat" w:eastAsia="Montserrat" w:cs="Montserrat"/>
          <w:color w:val="273350"/>
          <w:sz w:val="24"/>
        </w:rPr>
        <w:t xml:space="preserve">ва наркотических средств или психотропных веществ без назначения врача либо новых потенциально опасных психоактивных веществ и их метаболитов; (выдается по адресу; г.Пенза, ул. Калинина, 7)</w:t>
        <w:br/>
        <w:t xml:space="preserve"> </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Документы, составленные на иностранном языке без дублирования в них записей на государственном языке Российской Федерации (русском языке), подлежат переводу на русский язык, верность которого либо подлинность подписи переводчика должны быть нотариально засв</w:t>
      </w:r>
      <w:r>
        <w:rPr>
          <w:rFonts w:ascii="Montserrat" w:hAnsi="Montserrat" w:eastAsia="Montserrat" w:cs="Montserrat"/>
          <w:color w:val="273350"/>
          <w:sz w:val="24"/>
        </w:rPr>
        <w:t xml:space="preserve">идетельствованы в порядке, установленном законодательством Российской Федерации о нотариате.</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После прохождения обязательной государственной дактилоскопической регистрации и фотографирования иностранным гражданам и лицам без гражданства выдается соответствующий документ.</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По истечении срока действия медицинских документов(три месяца)иностранные граждане в течение тридцати календарных дней обязаны повторно пройти медицинское освидетельствование, получить новые медицинские документы и предоставить их подразделение по вопросам</w:t>
      </w:r>
      <w:r>
        <w:rPr>
          <w:rFonts w:ascii="Montserrat" w:hAnsi="Montserrat" w:eastAsia="Montserrat" w:cs="Montserrat"/>
          <w:color w:val="273350"/>
          <w:sz w:val="24"/>
        </w:rPr>
        <w:t xml:space="preserve"> миграции территориальных органов МВД России (по месту постановки на миграционный учет) или в филиал по Пензенской области ФГУП «Паспортно-визовый сервис» МВД России.</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center"/>
        <w:rPr/>
      </w:pPr>
      <w:r>
        <w:rPr>
          <w:rFonts w:ascii="Montserrat" w:hAnsi="Montserrat" w:eastAsia="Montserrat" w:cs="Montserrat"/>
          <w:color w:val="273350"/>
          <w:sz w:val="24"/>
        </w:rPr>
        <w:t xml:space="preserve">ОСОБЕННОСТИ ОСУЩЕСТВЛЕНИЯ ИНОСТРАННЫМИ ГРАЖДАНАМИ ТРУДОВОЙ ДЕЯТЕЛЬНОСТИ В РФ (общие вопросы)</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Согласно статье 13.3 Федерального закона от 25 июля 2002 г. № 115-ФЗ</w:t>
        <w:br/>
        <w:t xml:space="preserve">«О правовом положении иностранных граждан в Российской Федерации» работодатель и заказчик работ (услуг) (далее – работодатель) имеют право привлекать и использовать иностранных работников</w:t>
      </w:r>
      <w:r>
        <w:rPr>
          <w:rFonts w:ascii="Montserrat" w:hAnsi="Montserrat" w:eastAsia="Montserrat" w:cs="Montserrat"/>
          <w:color w:val="273350"/>
          <w:sz w:val="24"/>
        </w:rPr>
        <w:t xml:space="preserve">, прибывших в Российскую Федерацию в порядке, не требующем получения визы, а иностранный гражданин имеет право осуществлять трудовую деятельность в случае, если он достиг возраста восемнадцати лет, при наличии патента за исключением случаев, предусмотренны</w:t>
      </w:r>
      <w:r>
        <w:rPr>
          <w:rFonts w:ascii="Montserrat" w:hAnsi="Montserrat" w:eastAsia="Montserrat" w:cs="Montserrat"/>
          <w:color w:val="273350"/>
          <w:sz w:val="24"/>
        </w:rPr>
        <w:t xml:space="preserve">х законодательством Российской Федерации.</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Так, в зависимости от особенностей правового статуса иностранных граждан</w:t>
        <w:br/>
        <w:t xml:space="preserve">в Российской Федерации определяется порядок их привлечения к осуществлению трудовой деятельности. В частности, существуют различия в порядке привлечения иностранных работников из визо</w:t>
      </w:r>
      <w:r>
        <w:rPr>
          <w:rFonts w:ascii="Montserrat" w:hAnsi="Montserrat" w:eastAsia="Montserrat" w:cs="Montserrat"/>
          <w:color w:val="273350"/>
          <w:sz w:val="24"/>
        </w:rPr>
        <w:t xml:space="preserve">вых и безвизовых стран.</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Работодатель, привлекающий и использующий для осуществления трудовой деятельности иностранного гражданина, обязан уведомить Управление</w:t>
        <w:br/>
        <w:t xml:space="preserve">по вопросам миграции УМВД России по Пензенской области о заключении</w:t>
        <w:br/>
        <w:t xml:space="preserve">и прекращении (расторжении) с данным иностранным граж</w:t>
      </w:r>
      <w:r>
        <w:rPr>
          <w:rFonts w:ascii="Montserrat" w:hAnsi="Montserrat" w:eastAsia="Montserrat" w:cs="Montserrat"/>
          <w:color w:val="273350"/>
          <w:sz w:val="24"/>
        </w:rPr>
        <w:t xml:space="preserve">данином трудового договора или гражданско-правового договора на выполнение работ (оказание услуг) в срок, не превышающий 3 рабочих дней с даты заключения или прекращения (расторжения) соответствующего договора.</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В течение 2-х месяцев со дня выдачи патента иностранный гражданин, осуществляющий трудовую деятельность у лиц, являющимися юридическими лицами или индивидуальными предпринимателями, обязан представить в Управление</w:t>
        <w:br/>
        <w:t xml:space="preserve">по вопросам миграции УМВД России по Пензен</w:t>
      </w:r>
      <w:r>
        <w:rPr>
          <w:rFonts w:ascii="Montserrat" w:hAnsi="Montserrat" w:eastAsia="Montserrat" w:cs="Montserrat"/>
          <w:color w:val="273350"/>
          <w:sz w:val="24"/>
        </w:rPr>
        <w:t xml:space="preserve">ской области копию трудового договора или гражданско-правового договора на выполнение работ (оказание услуг).</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Получение разрешительных документов для осуществления трудовой деятельности не требуется в случае, если иностранный гражданин имеет вид на жительство, разрешение на временное проживание или является гражданином государства, входящего в состав Евразийского </w:t>
      </w:r>
      <w:r>
        <w:rPr>
          <w:rFonts w:ascii="Montserrat" w:hAnsi="Montserrat" w:eastAsia="Montserrat" w:cs="Montserrat"/>
          <w:color w:val="273350"/>
          <w:sz w:val="24"/>
        </w:rPr>
        <w:t xml:space="preserve">экономического союза (Республика Беларусь, Республика Казахстан, Республика Армения, Кыргызская Республика), а также в иных случаях, предусмотренных нормативными правовыми актами Российской Федерации.</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В случае досрочного расторжения трудовых отношений, после истечения</w:t>
        <w:br/>
        <w:t xml:space="preserve">90 суток с даты въезда иностранные граждане, прибывшие из стран Евразийского экономического союза, имеют право, не выезжая за пределы Российской Федерации, </w:t>
        <w:br/>
        <w:t xml:space="preserve">в течение 15 дней заключить нов</w:t>
      </w:r>
      <w:r>
        <w:rPr>
          <w:rFonts w:ascii="Montserrat" w:hAnsi="Montserrat" w:eastAsia="Montserrat" w:cs="Montserrat"/>
          <w:color w:val="273350"/>
          <w:sz w:val="24"/>
        </w:rPr>
        <w:t xml:space="preserve">ый трудовой или гражданско-правовой договор.</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center"/>
        <w:rPr/>
      </w:pPr>
      <w:r>
        <w:rPr>
          <w:rFonts w:ascii="Montserrat" w:hAnsi="Montserrat" w:eastAsia="Montserrat" w:cs="Montserrat"/>
          <w:color w:val="273350"/>
          <w:sz w:val="24"/>
        </w:rPr>
        <w:t xml:space="preserve">ОФОРМЛЕНИЕ ПАТЕНТА</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(для иностранных граждан, прибывающих в Российскую Федерацию в порядке, не требующем получения визы)</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Для оформления патента законно находящийся на территории Российской Федерации иностранный гражданин в течение 30 календарных дней со дня въезда</w:t>
        <w:br/>
        <w:t xml:space="preserve">в Российскую Федерацию представляет лично в Управление</w:t>
        <w:br/>
        <w:t xml:space="preserve">по вопросам миграции УМВД России по Пензенской области ил</w:t>
      </w:r>
      <w:r>
        <w:rPr>
          <w:rFonts w:ascii="Montserrat" w:hAnsi="Montserrat" w:eastAsia="Montserrat" w:cs="Montserrat"/>
          <w:color w:val="273350"/>
          <w:sz w:val="24"/>
        </w:rPr>
        <w:t xml:space="preserve">и через филиал по Пензенской области ФГУП «Паспортно-визовый сервис» МВД России:</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1) заявление об оформлении патента;</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2) документ, удостоверяющий личность данного иностранного гражданина</w:t>
        <w:br/>
        <w:t xml:space="preserve">и признаваемый Российской Федерации в этом качестве;</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3) миграционную карту с указанием цели въезда «работа» и с отметкой пограничного органа о въезде в Российскую Федерацию;</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5) действующий на территории Российской Федерации на срок осуществления трудовой деятельности договор (полис) добровольного медицинского страхования;</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6) медицинские документы;</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7) документ, подтверждающий владение русским языком, знание истории России и основ законодательства Российской Федерации;</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8) документ, подтверждающий уплату штрафа за нарушение срока обращения</w:t>
        <w:br/>
        <w:t xml:space="preserve">за оформлением патента, в случае представления документов по истечении</w:t>
        <w:br/>
        <w:t xml:space="preserve">30 календарных дней со дня въезда в Российскую Федерацию;</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9) документы о постановке на учет по месту пребывания;</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10) квитанцию об оплате налога на доходы физических лиц в виде фиксированного авансового платежа.</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Срок действия патента считается продленным на период, за который уплачен налог на доходы физических лиц в виде фиксированного авансового платежа. В ином случае срок действия патента прекращается со дня, следующего</w:t>
        <w:br/>
        <w:t xml:space="preserve">за последним днем периода, за который упла</w:t>
      </w:r>
      <w:r>
        <w:rPr>
          <w:rFonts w:ascii="Montserrat" w:hAnsi="Montserrat" w:eastAsia="Montserrat" w:cs="Montserrat"/>
          <w:color w:val="273350"/>
          <w:sz w:val="24"/>
        </w:rPr>
        <w:t xml:space="preserve">чен налог на доходы физических лиц</w:t>
        <w:br/>
        <w:t xml:space="preserve">в виде фиксированного авансового платежа. При этом общий срок действия патента не может составлять более двенадцати месяцев со дня выдачи патента.</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При изменении реквизитов документа, удостоверяющего личность, фамилии, имени или отчества, в течение семи рабочих дней со дня изменения либо со дня въезда в Российскую Федерацию (при изменении за пределами Российской Федерации) обязаны обратиться в Управле</w:t>
      </w:r>
      <w:r>
        <w:rPr>
          <w:rFonts w:ascii="Montserrat" w:hAnsi="Montserrat" w:eastAsia="Montserrat" w:cs="Montserrat"/>
          <w:color w:val="273350"/>
          <w:sz w:val="24"/>
        </w:rPr>
        <w:t xml:space="preserve">ние по вопросам миграции УМВД России по Пензенской области для внесения изменений в сведения, содержащиеся в патенте.</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В случае необходимости изменения профессии иностранный гражданин вправе обратиться в Управление по вопросам миграции УМВД России по Пензенской области, для внесения соответствующих изменений в сведения, содержащиеся в патенте.</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В случае осуществлении трудовой деятельности по патенту иностранный работник не позднее, чем за десять рабочих дней до истечения двенадцати месяцев со дня выдачи патента вправе обратиться за переоформлением патента без выезда из Российской Федерации. При э</w:t>
      </w:r>
      <w:r>
        <w:rPr>
          <w:rFonts w:ascii="Montserrat" w:hAnsi="Montserrat" w:eastAsia="Montserrat" w:cs="Montserrat"/>
          <w:color w:val="273350"/>
          <w:sz w:val="24"/>
        </w:rPr>
        <w:t xml:space="preserve">том число обращений за переоформлением патента носит  не ограниченное количество.</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С 01.01.2022 года стоимость оплаты налога на доходы физических лиц в виде фиксированного авансового платежа составляет 4514,40 рублей за 1 месяц.</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center"/>
        <w:rPr/>
      </w:pPr>
      <w:r>
        <w:rPr>
          <w:rFonts w:ascii="Montserrat" w:hAnsi="Montserrat" w:eastAsia="Montserrat" w:cs="Montserrat"/>
          <w:color w:val="273350"/>
          <w:sz w:val="24"/>
        </w:rPr>
        <w:t xml:space="preserve">ВНИМАНИЕ!</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В случае неисполнения иностранным гражданином обязанностей по прохождению обязательной государственной дактилоскопической регистрации, фотографирования, а также нарушения срока предоставления медицинских документов, срок пребывания в Российской Федерации т</w:t>
      </w:r>
      <w:r>
        <w:rPr>
          <w:rFonts w:ascii="Montserrat" w:hAnsi="Montserrat" w:eastAsia="Montserrat" w:cs="Montserrat"/>
          <w:color w:val="273350"/>
          <w:sz w:val="24"/>
        </w:rPr>
        <w:t xml:space="preserve">акому гражданину будет сокращен!!!</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В случае выявления заболеваний - принимается решение о нежелательности пребывания в Российской Федерации или решение о запрете въезда в Российскую Федерацию.</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За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предусмотрена административная ответственность по статье 18.8 Кодекса Российской Федерации об адм</w:t>
      </w:r>
      <w:r>
        <w:rPr>
          <w:rFonts w:ascii="Montserrat" w:hAnsi="Montserrat" w:eastAsia="Montserrat" w:cs="Montserrat"/>
          <w:color w:val="273350"/>
          <w:sz w:val="24"/>
        </w:rPr>
        <w:t xml:space="preserve">инистративных правонарушениях.</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За предоставление заведомо ложных сведений при осуществлении миграционного учета иностранный гражданин несет ответственность по статье 19.27 Кодекса Российской Федерации об административных правонарушениях.</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За фиктивную постановку на учет иностранного гражданина или лица без гражданства по месту пребывания в Российской Федерации предусмотрена уголовная ответственность по статье 322.3 Уголовного кодекса Российской Федерации.</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За незаконное осуществление трудовой деятельности в Российской Федерации иностранный гражданин или лицо без гражданства несет ответственность по статье 18.10 Кодекса Российской Федерации об административных правонарушениях.</w:t>
      </w:r>
      <w:r/>
    </w:p>
    <w:p>
      <w:pPr>
        <w:pBdr>
          <w:top w:val="none" w:color="000000" w:sz="4" w:space="0"/>
          <w:left w:val="none" w:color="000000" w:sz="4" w:space="0"/>
          <w:bottom w:val="none" w:color="000000" w:sz="4" w:space="0"/>
          <w:right w:val="none" w:color="000000" w:sz="4" w:space="0"/>
        </w:pBdr>
        <w:shd w:val="clear" w:color="ffffff" w:fill="ffffff"/>
        <w:spacing w:after="210" w:before="0"/>
        <w:ind w:right="0" w:firstLine="567" w:left="-567"/>
        <w:jc w:val="left"/>
        <w:rPr/>
      </w:pPr>
      <w:r>
        <w:rPr>
          <w:rFonts w:ascii="Montserrat" w:hAnsi="Montserrat" w:eastAsia="Montserrat" w:cs="Montserrat"/>
          <w:color w:val="273350"/>
          <w:sz w:val="24"/>
        </w:rPr>
        <w:t xml:space="preserve">За незаконное привлечение к трудовой деятельности в Российской Федерации иностранного гражданина или лица без гражданства предусмотрена административная ответственность по статье 18.15 Кодекса Российской Федерации об административных правонарушениях.</w:t>
      </w:r>
      <w:r/>
      <w:r/>
      <w:r/>
      <w:r>
        <w:rPr>
          <w:rFonts w:ascii="Montserrat" w:hAnsi="Montserrat" w:eastAsia="Montserrat" w:cs="Montserrat"/>
          <w:sz w:val="24"/>
        </w:rP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tserrat">
    <w:panose1 w:val="000005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66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6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6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6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6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6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6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6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6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6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6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6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6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6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6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6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6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6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6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6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6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6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6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6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6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6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6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6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6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6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6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6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6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6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6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6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6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6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6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6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6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6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6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6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6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6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6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1">
    <w:name w:val="List Table 7 Colorful - Accent 2"/>
    <w:basedOn w:val="6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6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6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6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5">
    <w:name w:val="List Table 7 Colorful - Accent 6"/>
    <w:basedOn w:val="6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6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6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6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6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6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6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6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6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664"/>
    <w:next w:val="664"/>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664"/>
    <w:next w:val="664"/>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664"/>
    <w:next w:val="664"/>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664"/>
    <w:next w:val="664"/>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664"/>
    <w:next w:val="664"/>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664"/>
    <w:next w:val="664"/>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664"/>
    <w:next w:val="664"/>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64"/>
    <w:next w:val="664"/>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64"/>
    <w:next w:val="664"/>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7" w:default="1">
    <w:name w:val="Default Paragraph Font"/>
    <w:uiPriority w:val="1"/>
    <w:semiHidden/>
    <w:unhideWhenUsed/>
    <w:pPr>
      <w:pBdr/>
      <w:spacing/>
      <w:ind/>
    </w:pPr>
  </w:style>
  <w:style w:type="character" w:styleId="149">
    <w:name w:val="Heading 1 Char"/>
    <w:basedOn w:val="147"/>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147"/>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147"/>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147"/>
    <w:link w:val="141"/>
    <w:uiPriority w:val="9"/>
    <w:pPr>
      <w:pBdr/>
      <w:spacing/>
      <w:ind/>
    </w:pPr>
    <w:rPr>
      <w:rFonts w:ascii="Arial" w:hAnsi="Arial" w:eastAsia="Arial" w:cs="Arial"/>
      <w:i/>
      <w:iCs/>
      <w:color w:val="0f4761" w:themeColor="accent1" w:themeShade="BF"/>
    </w:rPr>
  </w:style>
  <w:style w:type="character" w:styleId="153">
    <w:name w:val="Heading 5 Char"/>
    <w:basedOn w:val="147"/>
    <w:link w:val="142"/>
    <w:uiPriority w:val="9"/>
    <w:pPr>
      <w:pBdr/>
      <w:spacing/>
      <w:ind/>
    </w:pPr>
    <w:rPr>
      <w:rFonts w:ascii="Arial" w:hAnsi="Arial" w:eastAsia="Arial" w:cs="Arial"/>
      <w:color w:val="0f4761" w:themeColor="accent1" w:themeShade="BF"/>
    </w:rPr>
  </w:style>
  <w:style w:type="character" w:styleId="154">
    <w:name w:val="Heading 6 Char"/>
    <w:basedOn w:val="147"/>
    <w:link w:val="143"/>
    <w:uiPriority w:val="9"/>
    <w:pPr>
      <w:pBdr/>
      <w:spacing/>
      <w:ind/>
    </w:pPr>
    <w:rPr>
      <w:rFonts w:ascii="Arial" w:hAnsi="Arial" w:eastAsia="Arial" w:cs="Arial"/>
      <w:i/>
      <w:iCs/>
      <w:color w:val="595959" w:themeColor="text1" w:themeTint="A6"/>
    </w:rPr>
  </w:style>
  <w:style w:type="character" w:styleId="155">
    <w:name w:val="Heading 7 Char"/>
    <w:basedOn w:val="147"/>
    <w:link w:val="144"/>
    <w:uiPriority w:val="9"/>
    <w:pPr>
      <w:pBdr/>
      <w:spacing/>
      <w:ind/>
    </w:pPr>
    <w:rPr>
      <w:rFonts w:ascii="Arial" w:hAnsi="Arial" w:eastAsia="Arial" w:cs="Arial"/>
      <w:color w:val="595959" w:themeColor="text1" w:themeTint="A6"/>
    </w:rPr>
  </w:style>
  <w:style w:type="character" w:styleId="156">
    <w:name w:val="Heading 8 Char"/>
    <w:basedOn w:val="147"/>
    <w:link w:val="145"/>
    <w:uiPriority w:val="9"/>
    <w:pPr>
      <w:pBdr/>
      <w:spacing/>
      <w:ind/>
    </w:pPr>
    <w:rPr>
      <w:rFonts w:ascii="Arial" w:hAnsi="Arial" w:eastAsia="Arial" w:cs="Arial"/>
      <w:i/>
      <w:iCs/>
      <w:color w:val="272727" w:themeColor="text1" w:themeTint="D8"/>
    </w:rPr>
  </w:style>
  <w:style w:type="character" w:styleId="157">
    <w:name w:val="Heading 9 Char"/>
    <w:basedOn w:val="147"/>
    <w:link w:val="146"/>
    <w:uiPriority w:val="9"/>
    <w:pPr>
      <w:pBdr/>
      <w:spacing/>
      <w:ind/>
    </w:pPr>
    <w:rPr>
      <w:rFonts w:ascii="Arial" w:hAnsi="Arial" w:eastAsia="Arial" w:cs="Arial"/>
      <w:i/>
      <w:iCs/>
      <w:color w:val="272727" w:themeColor="text1" w:themeTint="D8"/>
    </w:rPr>
  </w:style>
  <w:style w:type="paragraph" w:styleId="158">
    <w:name w:val="Title"/>
    <w:basedOn w:val="664"/>
    <w:next w:val="664"/>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147"/>
    <w:link w:val="158"/>
    <w:uiPriority w:val="10"/>
    <w:pPr>
      <w:pBdr/>
      <w:spacing/>
      <w:ind/>
    </w:pPr>
    <w:rPr>
      <w:rFonts w:ascii="Arial" w:hAnsi="Arial" w:eastAsia="Arial" w:cs="Arial"/>
      <w:spacing w:val="-10"/>
      <w:sz w:val="56"/>
      <w:szCs w:val="56"/>
    </w:rPr>
  </w:style>
  <w:style w:type="paragraph" w:styleId="160">
    <w:name w:val="Subtitle"/>
    <w:basedOn w:val="664"/>
    <w:next w:val="664"/>
    <w:link w:val="161"/>
    <w:uiPriority w:val="11"/>
    <w:qFormat/>
    <w:pPr>
      <w:numPr>
        <w:ilvl w:val="1"/>
      </w:numPr>
      <w:pBdr/>
      <w:spacing/>
      <w:ind/>
    </w:pPr>
    <w:rPr>
      <w:color w:val="595959" w:themeColor="text1" w:themeTint="A6"/>
      <w:spacing w:val="15"/>
      <w:sz w:val="28"/>
      <w:szCs w:val="28"/>
    </w:rPr>
  </w:style>
  <w:style w:type="character" w:styleId="161">
    <w:name w:val="Subtitle Char"/>
    <w:basedOn w:val="147"/>
    <w:link w:val="160"/>
    <w:uiPriority w:val="11"/>
    <w:pPr>
      <w:pBdr/>
      <w:spacing/>
      <w:ind/>
    </w:pPr>
    <w:rPr>
      <w:color w:val="595959" w:themeColor="text1" w:themeTint="A6"/>
      <w:spacing w:val="15"/>
      <w:sz w:val="28"/>
      <w:szCs w:val="28"/>
    </w:rPr>
  </w:style>
  <w:style w:type="paragraph" w:styleId="162">
    <w:name w:val="Quote"/>
    <w:basedOn w:val="664"/>
    <w:next w:val="664"/>
    <w:link w:val="163"/>
    <w:uiPriority w:val="29"/>
    <w:qFormat/>
    <w:pPr>
      <w:pBdr/>
      <w:spacing w:before="160"/>
      <w:ind/>
      <w:jc w:val="center"/>
    </w:pPr>
    <w:rPr>
      <w:i/>
      <w:iCs/>
      <w:color w:val="404040" w:themeColor="text1" w:themeTint="BF"/>
    </w:rPr>
  </w:style>
  <w:style w:type="character" w:styleId="163">
    <w:name w:val="Quote Char"/>
    <w:basedOn w:val="147"/>
    <w:link w:val="162"/>
    <w:uiPriority w:val="29"/>
    <w:pPr>
      <w:pBdr/>
      <w:spacing/>
      <w:ind/>
    </w:pPr>
    <w:rPr>
      <w:i/>
      <w:iCs/>
      <w:color w:val="404040" w:themeColor="text1" w:themeTint="BF"/>
    </w:rPr>
  </w:style>
  <w:style w:type="character" w:styleId="165">
    <w:name w:val="Intense Emphasis"/>
    <w:basedOn w:val="147"/>
    <w:uiPriority w:val="21"/>
    <w:qFormat/>
    <w:pPr>
      <w:pBdr/>
      <w:spacing/>
      <w:ind/>
    </w:pPr>
    <w:rPr>
      <w:i/>
      <w:iCs/>
      <w:color w:val="0f4761" w:themeColor="accent1" w:themeShade="BF"/>
    </w:rPr>
  </w:style>
  <w:style w:type="paragraph" w:styleId="166">
    <w:name w:val="Intense Quote"/>
    <w:basedOn w:val="664"/>
    <w:next w:val="664"/>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147"/>
    <w:link w:val="166"/>
    <w:uiPriority w:val="30"/>
    <w:pPr>
      <w:pBdr/>
      <w:spacing/>
      <w:ind/>
    </w:pPr>
    <w:rPr>
      <w:i/>
      <w:iCs/>
      <w:color w:val="0f4761" w:themeColor="accent1" w:themeShade="BF"/>
    </w:rPr>
  </w:style>
  <w:style w:type="character" w:styleId="168">
    <w:name w:val="Intense Reference"/>
    <w:basedOn w:val="147"/>
    <w:uiPriority w:val="32"/>
    <w:qFormat/>
    <w:pPr>
      <w:pBdr/>
      <w:spacing/>
      <w:ind/>
    </w:pPr>
    <w:rPr>
      <w:b/>
      <w:bCs/>
      <w:smallCaps/>
      <w:color w:val="0f4761" w:themeColor="accent1" w:themeShade="BF"/>
      <w:spacing w:val="5"/>
    </w:rPr>
  </w:style>
  <w:style w:type="character" w:styleId="170">
    <w:name w:val="Subtle Emphasis"/>
    <w:basedOn w:val="147"/>
    <w:uiPriority w:val="19"/>
    <w:qFormat/>
    <w:pPr>
      <w:pBdr/>
      <w:spacing/>
      <w:ind/>
    </w:pPr>
    <w:rPr>
      <w:i/>
      <w:iCs/>
      <w:color w:val="404040" w:themeColor="text1" w:themeTint="BF"/>
    </w:rPr>
  </w:style>
  <w:style w:type="character" w:styleId="171">
    <w:name w:val="Emphasis"/>
    <w:basedOn w:val="147"/>
    <w:uiPriority w:val="20"/>
    <w:qFormat/>
    <w:pPr>
      <w:pBdr/>
      <w:spacing/>
      <w:ind/>
    </w:pPr>
    <w:rPr>
      <w:i/>
      <w:iCs/>
    </w:rPr>
  </w:style>
  <w:style w:type="character" w:styleId="172">
    <w:name w:val="Strong"/>
    <w:basedOn w:val="147"/>
    <w:uiPriority w:val="22"/>
    <w:qFormat/>
    <w:pPr>
      <w:pBdr/>
      <w:spacing/>
      <w:ind/>
    </w:pPr>
    <w:rPr>
      <w:b/>
      <w:bCs/>
    </w:rPr>
  </w:style>
  <w:style w:type="character" w:styleId="173">
    <w:name w:val="Subtle Reference"/>
    <w:basedOn w:val="147"/>
    <w:uiPriority w:val="31"/>
    <w:qFormat/>
    <w:pPr>
      <w:pBdr/>
      <w:spacing/>
      <w:ind/>
    </w:pPr>
    <w:rPr>
      <w:smallCaps/>
      <w:color w:val="5a5a5a" w:themeColor="text1" w:themeTint="A5"/>
    </w:rPr>
  </w:style>
  <w:style w:type="character" w:styleId="174">
    <w:name w:val="Book Title"/>
    <w:basedOn w:val="147"/>
    <w:uiPriority w:val="33"/>
    <w:qFormat/>
    <w:pPr>
      <w:pBdr/>
      <w:spacing/>
      <w:ind/>
    </w:pPr>
    <w:rPr>
      <w:b/>
      <w:bCs/>
      <w:i/>
      <w:iCs/>
      <w:spacing w:val="5"/>
    </w:rPr>
  </w:style>
  <w:style w:type="paragraph" w:styleId="175">
    <w:name w:val="Header"/>
    <w:basedOn w:val="664"/>
    <w:link w:val="176"/>
    <w:uiPriority w:val="99"/>
    <w:unhideWhenUsed/>
    <w:pPr>
      <w:pBdr/>
      <w:tabs>
        <w:tab w:val="center" w:leader="none" w:pos="4844"/>
        <w:tab w:val="right" w:leader="none" w:pos="9689"/>
      </w:tabs>
      <w:spacing w:after="0" w:line="240" w:lineRule="auto"/>
      <w:ind/>
    </w:pPr>
  </w:style>
  <w:style w:type="character" w:styleId="176">
    <w:name w:val="Header Char"/>
    <w:basedOn w:val="147"/>
    <w:link w:val="175"/>
    <w:uiPriority w:val="99"/>
    <w:pPr>
      <w:pBdr/>
      <w:spacing/>
      <w:ind/>
    </w:pPr>
  </w:style>
  <w:style w:type="paragraph" w:styleId="177">
    <w:name w:val="Footer"/>
    <w:basedOn w:val="664"/>
    <w:link w:val="178"/>
    <w:uiPriority w:val="99"/>
    <w:unhideWhenUsed/>
    <w:pPr>
      <w:pBdr/>
      <w:tabs>
        <w:tab w:val="center" w:leader="none" w:pos="4844"/>
        <w:tab w:val="right" w:leader="none" w:pos="9689"/>
      </w:tabs>
      <w:spacing w:after="0" w:line="240" w:lineRule="auto"/>
      <w:ind/>
    </w:pPr>
  </w:style>
  <w:style w:type="character" w:styleId="178">
    <w:name w:val="Footer Char"/>
    <w:basedOn w:val="147"/>
    <w:link w:val="177"/>
    <w:uiPriority w:val="99"/>
    <w:pPr>
      <w:pBdr/>
      <w:spacing/>
      <w:ind/>
    </w:pPr>
  </w:style>
  <w:style w:type="paragraph" w:styleId="179">
    <w:name w:val="Caption"/>
    <w:basedOn w:val="664"/>
    <w:next w:val="664"/>
    <w:uiPriority w:val="35"/>
    <w:unhideWhenUsed/>
    <w:qFormat/>
    <w:pPr>
      <w:pBdr/>
      <w:spacing w:after="200" w:line="240" w:lineRule="auto"/>
      <w:ind/>
    </w:pPr>
    <w:rPr>
      <w:i/>
      <w:iCs/>
      <w:color w:val="0e2841" w:themeColor="text2"/>
      <w:sz w:val="18"/>
      <w:szCs w:val="18"/>
    </w:rPr>
  </w:style>
  <w:style w:type="paragraph" w:styleId="180">
    <w:name w:val="footnote text"/>
    <w:basedOn w:val="664"/>
    <w:link w:val="181"/>
    <w:uiPriority w:val="99"/>
    <w:semiHidden/>
    <w:unhideWhenUsed/>
    <w:pPr>
      <w:pBdr/>
      <w:spacing w:after="0" w:line="240" w:lineRule="auto"/>
      <w:ind/>
    </w:pPr>
    <w:rPr>
      <w:sz w:val="20"/>
      <w:szCs w:val="20"/>
    </w:rPr>
  </w:style>
  <w:style w:type="character" w:styleId="181">
    <w:name w:val="Footnote Text Char"/>
    <w:basedOn w:val="147"/>
    <w:link w:val="180"/>
    <w:uiPriority w:val="99"/>
    <w:semiHidden/>
    <w:pPr>
      <w:pBdr/>
      <w:spacing/>
      <w:ind/>
    </w:pPr>
    <w:rPr>
      <w:sz w:val="20"/>
      <w:szCs w:val="20"/>
    </w:rPr>
  </w:style>
  <w:style w:type="character" w:styleId="182">
    <w:name w:val="footnote reference"/>
    <w:basedOn w:val="147"/>
    <w:uiPriority w:val="99"/>
    <w:semiHidden/>
    <w:unhideWhenUsed/>
    <w:pPr>
      <w:pBdr/>
      <w:spacing/>
      <w:ind/>
    </w:pPr>
    <w:rPr>
      <w:vertAlign w:val="superscript"/>
    </w:rPr>
  </w:style>
  <w:style w:type="paragraph" w:styleId="183">
    <w:name w:val="endnote text"/>
    <w:basedOn w:val="664"/>
    <w:link w:val="184"/>
    <w:uiPriority w:val="99"/>
    <w:semiHidden/>
    <w:unhideWhenUsed/>
    <w:pPr>
      <w:pBdr/>
      <w:spacing w:after="0" w:line="240" w:lineRule="auto"/>
      <w:ind/>
    </w:pPr>
    <w:rPr>
      <w:sz w:val="20"/>
      <w:szCs w:val="20"/>
    </w:rPr>
  </w:style>
  <w:style w:type="character" w:styleId="184">
    <w:name w:val="Endnote Text Char"/>
    <w:basedOn w:val="147"/>
    <w:link w:val="183"/>
    <w:uiPriority w:val="99"/>
    <w:semiHidden/>
    <w:pPr>
      <w:pBdr/>
      <w:spacing/>
      <w:ind/>
    </w:pPr>
    <w:rPr>
      <w:sz w:val="20"/>
      <w:szCs w:val="20"/>
    </w:rPr>
  </w:style>
  <w:style w:type="character" w:styleId="185">
    <w:name w:val="endnote reference"/>
    <w:basedOn w:val="147"/>
    <w:uiPriority w:val="99"/>
    <w:semiHidden/>
    <w:unhideWhenUsed/>
    <w:pPr>
      <w:pBdr/>
      <w:spacing/>
      <w:ind/>
    </w:pPr>
    <w:rPr>
      <w:vertAlign w:val="superscript"/>
    </w:rPr>
  </w:style>
  <w:style w:type="character" w:styleId="186">
    <w:name w:val="Hyperlink"/>
    <w:basedOn w:val="147"/>
    <w:uiPriority w:val="99"/>
    <w:unhideWhenUsed/>
    <w:pPr>
      <w:pBdr/>
      <w:spacing/>
      <w:ind/>
    </w:pPr>
    <w:rPr>
      <w:color w:val="0563c1" w:themeColor="hyperlink"/>
      <w:u w:val="single"/>
    </w:rPr>
  </w:style>
  <w:style w:type="character" w:styleId="187">
    <w:name w:val="FollowedHyperlink"/>
    <w:basedOn w:val="147"/>
    <w:uiPriority w:val="99"/>
    <w:semiHidden/>
    <w:unhideWhenUsed/>
    <w:pPr>
      <w:pBdr/>
      <w:spacing/>
      <w:ind/>
    </w:pPr>
    <w:rPr>
      <w:color w:val="954f72" w:themeColor="followedHyperlink"/>
      <w:u w:val="single"/>
    </w:rPr>
  </w:style>
  <w:style w:type="paragraph" w:styleId="188">
    <w:name w:val="toc 1"/>
    <w:basedOn w:val="664"/>
    <w:next w:val="664"/>
    <w:uiPriority w:val="39"/>
    <w:unhideWhenUsed/>
    <w:pPr>
      <w:pBdr/>
      <w:spacing w:after="100"/>
      <w:ind/>
    </w:pPr>
  </w:style>
  <w:style w:type="paragraph" w:styleId="189">
    <w:name w:val="toc 2"/>
    <w:basedOn w:val="664"/>
    <w:next w:val="664"/>
    <w:uiPriority w:val="39"/>
    <w:unhideWhenUsed/>
    <w:pPr>
      <w:pBdr/>
      <w:spacing w:after="100"/>
      <w:ind w:left="220"/>
    </w:pPr>
  </w:style>
  <w:style w:type="paragraph" w:styleId="190">
    <w:name w:val="toc 3"/>
    <w:basedOn w:val="664"/>
    <w:next w:val="664"/>
    <w:uiPriority w:val="39"/>
    <w:unhideWhenUsed/>
    <w:pPr>
      <w:pBdr/>
      <w:spacing w:after="100"/>
      <w:ind w:left="440"/>
    </w:pPr>
  </w:style>
  <w:style w:type="paragraph" w:styleId="191">
    <w:name w:val="toc 4"/>
    <w:basedOn w:val="664"/>
    <w:next w:val="664"/>
    <w:uiPriority w:val="39"/>
    <w:unhideWhenUsed/>
    <w:pPr>
      <w:pBdr/>
      <w:spacing w:after="100"/>
      <w:ind w:left="660"/>
    </w:pPr>
  </w:style>
  <w:style w:type="paragraph" w:styleId="192">
    <w:name w:val="toc 5"/>
    <w:basedOn w:val="664"/>
    <w:next w:val="664"/>
    <w:uiPriority w:val="39"/>
    <w:unhideWhenUsed/>
    <w:pPr>
      <w:pBdr/>
      <w:spacing w:after="100"/>
      <w:ind w:left="880"/>
    </w:pPr>
  </w:style>
  <w:style w:type="paragraph" w:styleId="193">
    <w:name w:val="toc 6"/>
    <w:basedOn w:val="664"/>
    <w:next w:val="664"/>
    <w:uiPriority w:val="39"/>
    <w:unhideWhenUsed/>
    <w:pPr>
      <w:pBdr/>
      <w:spacing w:after="100"/>
      <w:ind w:left="1100"/>
    </w:pPr>
  </w:style>
  <w:style w:type="paragraph" w:styleId="194">
    <w:name w:val="toc 7"/>
    <w:basedOn w:val="664"/>
    <w:next w:val="664"/>
    <w:uiPriority w:val="39"/>
    <w:unhideWhenUsed/>
    <w:pPr>
      <w:pBdr/>
      <w:spacing w:after="100"/>
      <w:ind w:left="1320"/>
    </w:pPr>
  </w:style>
  <w:style w:type="paragraph" w:styleId="195">
    <w:name w:val="toc 8"/>
    <w:basedOn w:val="664"/>
    <w:next w:val="664"/>
    <w:uiPriority w:val="39"/>
    <w:unhideWhenUsed/>
    <w:pPr>
      <w:pBdr/>
      <w:spacing w:after="100"/>
      <w:ind w:left="1540"/>
    </w:pPr>
  </w:style>
  <w:style w:type="paragraph" w:styleId="196">
    <w:name w:val="toc 9"/>
    <w:basedOn w:val="664"/>
    <w:next w:val="664"/>
    <w:uiPriority w:val="39"/>
    <w:unhideWhenUsed/>
    <w:pPr>
      <w:pBdr/>
      <w:spacing w:after="100"/>
      <w:ind w:left="1760"/>
    </w:pPr>
  </w:style>
  <w:style w:type="character" w:styleId="197">
    <w:name w:val="Placeholder Text"/>
    <w:basedOn w:val="147"/>
    <w:uiPriority w:val="99"/>
    <w:semiHidden/>
    <w:pPr>
      <w:pBdr/>
      <w:spacing/>
      <w:ind/>
    </w:pPr>
    <w:rPr>
      <w:color w:val="666666"/>
    </w:rPr>
  </w:style>
  <w:style w:type="paragraph" w:styleId="207">
    <w:name w:val="TOC Heading"/>
    <w:uiPriority w:val="39"/>
    <w:unhideWhenUsed/>
    <w:pPr>
      <w:pBdr/>
      <w:spacing/>
      <w:ind/>
    </w:pPr>
  </w:style>
  <w:style w:type="paragraph" w:styleId="208">
    <w:name w:val="table of figures"/>
    <w:basedOn w:val="664"/>
    <w:next w:val="664"/>
    <w:uiPriority w:val="99"/>
    <w:unhideWhenUsed/>
    <w:pPr>
      <w:pBdr/>
      <w:spacing w:after="0" w:afterAutospacing="0"/>
      <w:ind/>
    </w:pPr>
  </w:style>
  <w:style w:type="paragraph" w:styleId="664" w:default="1">
    <w:name w:val="Normal"/>
    <w:qFormat/>
    <w:pPr>
      <w:pBdr/>
      <w:spacing/>
      <w:ind/>
    </w:pPr>
  </w:style>
  <w:style w:type="table" w:styleId="66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6" w:default="1">
    <w:name w:val="No List"/>
    <w:uiPriority w:val="99"/>
    <w:semiHidden/>
    <w:unhideWhenUsed/>
    <w:pPr>
      <w:pBdr/>
      <w:spacing/>
      <w:ind/>
    </w:pPr>
  </w:style>
  <w:style w:type="paragraph" w:styleId="667">
    <w:name w:val="No Spacing"/>
    <w:basedOn w:val="664"/>
    <w:uiPriority w:val="1"/>
    <w:qFormat/>
    <w:pPr>
      <w:pBdr/>
      <w:spacing w:after="0" w:line="240" w:lineRule="auto"/>
      <w:ind/>
    </w:pPr>
  </w:style>
  <w:style w:type="paragraph" w:styleId="668">
    <w:name w:val="List Paragraph"/>
    <w:basedOn w:val="66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ONLYOFFICE/9.0.0.172</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2025-09-18T22:10:03Z</dcterms:modified>
</cp:coreProperties>
</file>