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План по профилактике и противодействию коррупции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Государственного казённого учреждения Чукотского автономного округа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«Межрайонный центр занятости населения»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 2021-202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годы (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квартал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tbl>
      <w:tblPr>
        <w:tblStyle w:val="8"/>
        <w:tblW w:w="15248" w:type="dxa"/>
        <w:tblInd w:w="-176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fixed"/>
        <w:tblCellMar>
          <w:top w:w="0" w:type="dxa"/>
          <w:left w:w="-7" w:type="dxa"/>
          <w:bottom w:w="0" w:type="dxa"/>
          <w:right w:w="40" w:type="dxa"/>
        </w:tblCellMar>
      </w:tblPr>
      <w:tblGrid>
        <w:gridCol w:w="1602"/>
        <w:gridCol w:w="5845"/>
        <w:gridCol w:w="5670"/>
        <w:gridCol w:w="1843"/>
        <w:gridCol w:w="14"/>
        <w:gridCol w:w="274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№п/п ГКУ ЧАО «МЦЗН»/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 п/п/ ДСП ЧАО/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Информация об исполнении мероприятия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реализации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5248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Организационное и правовое обеспечение реализации антикоррупционных мер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6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.1/1.2.1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принятия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плана противодействия коррупции на 2021-202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Приказом Государственного казённого учреждения Чукотского автономного округа «Межрайонный центр занятости населения» от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03.2025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утверждён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план по профилактике и противодействию коррупции на 2021-202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 периода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6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1.1.1./1.1.1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контроля за реализацией мероприятий, предусмотренных Планом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ГКУ ЧАО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Межрайонный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ЦЗН»;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За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весь текущий квартал обеспечивался контроль за реализацией мероприятии,для профилактики коррупционных и иных правонарушений, предусмотренным Планом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Государственного казённого учреждения Чукотского автономного округа «Межрайонный центр занятости населения»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срока реализации Плана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6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1.1.2/1.1.3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роведение анализа исполнения мероприятий Плана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>в целях принятия 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коррупции;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 xml:space="preserve">Анализ исполнения мероприятий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Плана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>в целях принятия 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 предупреждению коррупции, минимизации и (или) ликвидации последствий коррупционных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достижение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проводится ежеквартально. Ответственные за работу по профилактике коррупционных и иных правонарушении проводят консультативные и разъяснительные беседы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 месяца, следующего за отчётным периодом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156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1.1.3/1.1.4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  <w:t>Рассмотрение на заседаниях комиссии по реализацию антикоррупционной политики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 w:leftChars="0" w:firstLine="3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Заседания комиссии по противодействию коррупции была проведена 20.03.2025 года, на заседании затронули темы: 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б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/>
              </w:rPr>
              <w:t>утверждения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состава комиссии по противодействию коррупции в ГКУ ЧАО «Межрайонный ЦЗН», а также о деятельности в ГКУ ЧАО «Межрайонный ЦЗН» по недопущению коррупционных нарушений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планом работы Комиссии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но не реже 1 раза в квартал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1.1.4/1.1.5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азмещение отчёта в информационно -телекоммуникационной сети «Интернет» на официальном сайте Чукотского автономного округа на странице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ЦЗН» в разделе «Противодействие коррупции»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 xml:space="preserve">За 1 квартал 2025 года отчёт размещён в сеть «Интернет»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официальном сайте Чукотского автономного округа на странице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ЦЗН» в разделе «Противодействие коррупции»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 xml:space="preserve"> ( ССЫЛКА)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Ежеквартально, не позднее 5 числа месяца, следующего за отчётным кварталом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.2/1.2.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left"/>
              <w:rPr>
                <w:rFonts w:ascii="Times New Roman" w:hAnsi="Times New Roman" w:eastAsia="Calibri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беспечение внесения необходимых изменений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лан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 xml:space="preserve">Изменение в планы внесены приказом </w:t>
            </w:r>
          </w:p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№ </w:t>
            </w:r>
            <w:sdt>
              <w:sdtPr>
                <w:rPr>
                  <w:rFonts w:hint="default" w:ascii="Times New Roman" w:hAnsi="Times New Roman" w:eastAsia="SimSun" w:cs="Times New Roman"/>
                  <w:b w:val="0"/>
                  <w:bCs/>
                  <w:color w:val="000000"/>
                  <w:sz w:val="24"/>
                  <w:szCs w:val="24"/>
                  <w:shd w:val="clear" w:color="auto" w:fill="FFFFFF"/>
                </w:rPr>
                <w:alias w:val="Номер приказа"/>
                <w:tag w:val="Номер приказа"/>
                <w:id w:val="-166332796"/>
                <w:placeholder>
                  <w:docPart w:val="{1e9bc6a2-05d5-4c3a-b626-93c247d1438a}"/>
                </w:placeholder>
                <w:text/>
              </w:sdtPr>
              <w:sdtEndPr>
                <w:rPr>
                  <w:rFonts w:hint="default" w:ascii="Times New Roman" w:hAnsi="Times New Roman" w:eastAsia="SimSun" w:cs="Times New Roman"/>
                  <w:b/>
                  <w:bCs/>
                  <w:color w:val="000000"/>
                  <w:sz w:val="26"/>
                  <w:szCs w:val="26"/>
                  <w:shd w:val="clear" w:color="auto" w:fill="FFFFFF"/>
                </w:rPr>
              </w:sdtEndPr>
              <w:sdtContent>
                <w:r>
                  <w:rPr>
                    <w:rFonts w:hint="default" w:ascii="Times New Roman" w:hAnsi="Times New Roman" w:eastAsia="SimSun" w:cs="Times New Roman"/>
                    <w:b w:val="0"/>
                    <w:bCs/>
                    <w:color w:val="000000"/>
                    <w:sz w:val="24"/>
                    <w:szCs w:val="24"/>
                    <w:shd w:val="clear" w:color="auto" w:fill="FFFFFF"/>
                  </w:rPr>
                  <w:t>П-013-ОД/2025</w:t>
                </w:r>
                <w:r>
                  <w:rPr>
                    <w:rFonts w:hint="default" w:ascii="Times New Roman" w:hAnsi="Times New Roman" w:eastAsia="SimSun" w:cs="Times New Roman"/>
                    <w:b w:val="0"/>
                    <w:bCs/>
                    <w:color w:val="000000"/>
                    <w:sz w:val="24"/>
                    <w:szCs w:val="24"/>
                    <w:shd w:val="clear" w:color="auto" w:fill="FFFFFF"/>
                    <w:lang w:val="ru-RU"/>
                  </w:rPr>
                  <w:t xml:space="preserve"> от </w:t>
                </w:r>
                <w:sdt>
                  <w:sdtPr>
                    <w:rPr>
                      <w:rFonts w:hint="default" w:ascii="Times New Roman" w:hAnsi="Times New Roman" w:cs="Times New Roman"/>
                      <w:b w:val="0"/>
                      <w:bCs/>
                      <w:sz w:val="24"/>
                      <w:szCs w:val="24"/>
                    </w:rPr>
                    <w:alias w:val="Дата документа"/>
                    <w:tag w:val="Дата документа"/>
                    <w:id w:val="-659307798"/>
                    <w:placeholder>
                      <w:docPart w:val="{32d77bc6-a869-438b-a9c5-5954f179cd84}"/>
                    </w:placeholder>
                    <w:date w:fullDate="2025-03-05T00:00:00">
                      <w:dateFormat w:val="d MMMM yyyy 'года'"/>
                      <w:lid w:val="ru-RU"/>
                      <w:storeMappedDataAs w:val="datetime"/>
                      <w:calendar w:val="gregorian"/>
                    </w:date>
                  </w:sdtPr>
                  <w:sdtEndPr>
                    <w:rPr>
                      <w:rFonts w:hint="default" w:ascii="Times New Roman" w:hAnsi="Times New Roman" w:cs="Times New Roman"/>
                      <w:b w:val="0"/>
                      <w:bCs/>
                      <w:sz w:val="24"/>
                      <w:szCs w:val="24"/>
                    </w:rPr>
                  </w:sdtEndPr>
                  <w:sdtContent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4"/>
                        <w:szCs w:val="24"/>
                      </w:rPr>
                      <w:t>5 марта 2025 года</w:t>
                    </w:r>
                  </w:sdtContent>
                </w:sdt>
                <w:r>
                  <w:rPr>
                    <w:rFonts w:hint="default" w:ascii="Times New Roman" w:hAnsi="Times New Roman" w:cs="Times New Roman"/>
                    <w:b w:val="0"/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 периода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.3/1.2.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контроля за реализацией плана противодействия коррупции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 контроль за реализацией плана противодействия коррупции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123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.4/1.2.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контроля за соблюдением законодательства Российской Федерации о противодействии коррупции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ЦЗН», а также за реализацией в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мер по профилактике коррупционных правонарушений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плановом порядке проводится контроль за соблюдением законодательства Российской Федерации о противодействии коррупции , а также за реализацией мер по профилактике коррупционных правонарушений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123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1.2.5/1.2.6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ind w:left="37" w:leftChars="0" w:right="140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беспечение направления в </w:t>
            </w:r>
            <w:r>
              <w:rPr>
                <w:rStyle w:val="10"/>
                <w:rFonts w:ascii="Times New Roman" w:hAnsi="Times New Roman" w:eastAsia="Calibri" w:cs="Times New Roman"/>
                <w:color w:val="auto"/>
                <w:spacing w:val="-4"/>
                <w:sz w:val="24"/>
                <w:szCs w:val="24"/>
                <w:highlight w:val="none"/>
                <w:u w:val="none"/>
              </w:rPr>
              <w:t>Управление дополнительного пенсионного обеспечения и государственной службы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 Департамента сведений о выполненных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отчётном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 квартале мероприятиях по реализации планов противодействия коррупции подведомственных учреждений,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путём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 отражения количественных и качественных показателей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Информация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за 1 квартал 2025 года направлена исходящим письмом ИсхНД - 0498/2025 от 25.03.2025 года</w:t>
            </w:r>
            <w:bookmarkStart w:id="0" w:name="_GoBack"/>
            <w:bookmarkEnd w:id="0"/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1.3.1/1.3.2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ind w:left="37" w:leftChars="0" w:right="140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существление контроля исполнения решений, принятых Комиссией по урегулированию конфликта интересов;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Осуществляется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 xml:space="preserve"> контроль исполнения решений, принятых.Комиссией по урегулированию конфликта интересов 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осударственного казённого учреждения Чукотского автономного округа «Межрайонный центр занятости населения»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. Выявленных нарушений небыли в 1 квартале 2025 года.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установленные Комиссией по урегулированию конфликта интересов контрольные сроки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1.3.2/1.3.5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ind w:left="37" w:leftChars="0" w:right="140" w:right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</w:rPr>
              <w:t xml:space="preserve">Организация проведения заседаний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Комиссии по соблюдению требований к служебному поведению и урегулированию конфликта интересов в подведомственных учреждениях (далее – Комиссия учреждения)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</w:rPr>
              <w:t xml:space="preserve"> и обеспечение контроля исполнения принятых Комиссией учреждения решений: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соответствии с планом работы Комиссии учреждения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1.3.3/1.3.6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ind w:left="37" w:leftChars="0" w:right="140" w:rightChars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беспечение направления информации о количестве и основаниях, проведённых заседаний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Комиссии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Информация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за 1 квартал 2025 года направлена исходящим письмом ИсхНД - 0498/2025 от 25.03.2025 года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Ежеквартально, до 5 числа месяца, следующего за отчётным кварталом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1.3.4/1.3.7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ind w:left="37" w:leftChars="0" w:right="140" w:right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направления информации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Постановления Правительства Чукотского автономного округа от 7 ноября 2023 года № 413 «О мерах по предупреждению коррупции в государственных учреждениях и государственных предприятиях Чукотского автономного округа, находящихся в ведомственном подчинении органов исполнительной власти Чукотского автономного округа, иных организациях, созданных для выполнения задач, поставленных перед органами исполнительной власти Чукотского автономного округа, а также реализации в них мер по профилактике коррупционных правонарушений» 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Постановления Правительства Чукотского автономного округа от 7 ноября 2023 года № 413 «О мерах по предупреждению коррупции в государственных учреждениях и государственных предприятиях Чукотского автономного округа, находящихся в ведомственном подчинении органов исполнительной власти Чукотского автономного округа, иных организациях, созданных для выполнения задач, поставленных перед органами исполн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ительной власти Чукотского автономного округа, а также реализации в них мер по профилактике коррупционных правонарушений»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ru-RU"/>
              </w:rPr>
              <w:t xml:space="preserve"> будет направлен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 в Департамент социальной политики Чукотского автономного округа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Ежеквартально, до 5 числа месяца, следующего за отчётным кварталом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1.4/1.7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ind w:left="37" w:leftChars="0" w:right="140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Мониторинг антикоррупционного законодательства и приведение локальных актов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ЦЗН»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  <w:t>, регулирующих вопросы противодействия коррупции, в соответствие с федеральными законами, нормативными правовыми актами Российской Федерации и Чукотского автономного округа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Мониторинг антикоррупционного законодательства и приведение локальных актов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ЦЗН»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регулирующих вопросы противодействия коррупции, в соответствие с федеральными законами, нормативными правовыми актами Российской Федерации и Чукотского автономного округа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проводится на постоянной основе.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1.4.1/1.7.1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ind w:left="37" w:leftChars="0" w:right="140" w:rightChars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Обеспечение направления реестра локальных актов в сфере противодействия коррупции, принятых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ЦЗН» в отчётном периоде 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еестр локальных актов в сфере противодействия коррупции, принятых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ЦЗН»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за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1 квартал 2025 года направили исходящим письмом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>ИсхНД - 0498/2025 от 25.03.2025 года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Ежеквартально, до 5 числа месяца, следующего за отчётным кварталом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>1.4.2/1.7.2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ind w:right="57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- обеспечение направления сведений о назначении лица, ответственного за работу по профилактике коррупционных и иных правонарушений в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ЦЗН»;</w:t>
            </w:r>
          </w:p>
          <w:p>
            <w:pPr>
              <w:ind w:right="57" w:right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- направление актуализированных сведений о лицах, ответственных за работу по профилактике коррупционных и иных правонарушений в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highlight w:val="green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ведени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 о назначении лица, ответственного за работу по профилактике коррупционных и иных правонарушений в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 xml:space="preserve"> направлены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Департамент социальной политики Чукотского автономного округа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 xml:space="preserve"> направлены исходящим письмом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ИсхНД - 0498/2025 от 25.03.2025 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/1.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информации, отчётов, докладов, предложений по вопросам противодействия коррупции и совершенствования антикоррупционного законодательства в Департамент социальной политики Чукотского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ходе реализации Плана мероприятий по профилактике и противодействию коррупции ежеквартально до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-го числа месяца, следующего за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отчётным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направляется в Департамент социальной политики Чукотского автономного округа.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соответствии с запросами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4960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tabs>
                <w:tab w:val="left" w:pos="871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2.1/2.1.4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методических рекомендаций, памяток, по соблюдению руководителями подведомственных учреждений ограничений и запретов, выполнения обязанностей, установленных в целях противодействия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азработка методических рекомендаций, памяток по соблюдению руководителями подведомственных учреждений ограничений и запретов, выполнения обязанностей, установленных в целях противодействия коррупции в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 не проводилась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1694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2.2/2.3.1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ind w:left="37" w:leftChars="0" w:right="140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</w:rPr>
              <w:t>Обеспечение направления информации о работниках, трудоустроенных в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</w:rPr>
              <w:t>ЦЗН» в отчётный период, замещавших должности, отвечающим критериям, указанным в статье 12 Федерального закона от 25 декабря 2008 года № 273-ФЗ «О противодействии коррупции»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  <w:lang w:val="ru-RU"/>
              </w:rPr>
              <w:t>За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 1 квартал 2025 года и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</w:rPr>
              <w:t>нформаци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  <w:lang w:val="ru-RU"/>
              </w:rPr>
              <w:t>я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</w:rPr>
              <w:t xml:space="preserve"> о работниках, трудоустроенных в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</w:rPr>
              <w:t>ЦЗН» в отчётный период, замещавших должности, отвечающим критериям, указанным в статье 12 Федерального закона от 25 декабря 2008 года № 273-ФЗ «О противодействии коррупции»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ежеквартально до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-го числа месяца, следующего за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>отчётным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>, направляется в Департамент социальной политики Чукотского автономного округа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  <w:t xml:space="preserve"> направлена исходящим письмом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>ИсхНД - 0498/2025 от 25.03.2025 года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Ежеквартально, до 5 числа месяца, следующего за отчетным кварталом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1694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/2.4.4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реализации сотрудниками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обязанности уведомлять пред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ставителя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обеспечена реализация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порядке и сроки, установленные нормативными правовыми актами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/2.8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анализа, совершенных работниками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коррупционных правонарушений, в том числе, указанных в актах прокурорского реагирования, поступивших в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Актов прокурорского реагирования в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не поступало 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2.4.1/2.8.1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ind w:left="37" w:leftChars="0" w:right="140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</w:rPr>
              <w:t>Обеспечение направления информации о выявленных коррупционных правонарушениях в деятельности работников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</w:rPr>
              <w:t xml:space="preserve">ЦЗН», принятых мерах по их устранению и о случаях привлечения к ответственности работников в связи с несоблюдением запретов, ограничений, обязанностей, предусмотренных антикоррупционным законодательством, в том числе, в связи с утратой доверия 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  <w:lang w:val="ru-RU"/>
              </w:rPr>
              <w:t>Факты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</w:rPr>
              <w:t xml:space="preserve"> коррупционных правонарушени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  <w:lang w:val="ru-RU"/>
              </w:rPr>
              <w:t>й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</w:rPr>
              <w:t xml:space="preserve"> в деятельности работников ГКУ ЧАО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highlight w:val="none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bCs/>
                <w:iCs/>
                <w:sz w:val="24"/>
                <w:szCs w:val="24"/>
                <w:highlight w:val="none"/>
                <w:lang w:val="ru-RU"/>
              </w:rPr>
              <w:t xml:space="preserve"> за 1 квартал 2025 года.отсутствуют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/2.9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Фактов совершения коррупционных правонарушений в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 выявлено не было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4960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3. Противодействие коррупции в основных коррупционно опасных сферах деятельности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1929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3.1/4.2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Закупки товаров, работ, услуг для государственных нужд осуществляются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457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3.2/4.3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ind w:left="37" w:leftChars="0" w:right="140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ГКУ ЧАО «МЦЗН» установленных регламентов предоставления государственных и муниципальных услуг, в том числе, в электронной форме, по принципу «одного окна» на базе Государственного казённого учреждения Чукотского автономного округа «Многофункциональный центр предоставления государственных и муниципальных услуг Чукотского автономного округа»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уществлени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за соблюдением ГКУ ЧАО «МЦЗН» установленных регламентов предоставления государственных и муниципальных услуг, в том числе, в электронной форме, по принципу «одного окна» на базе Государственного казённого учреждения Чукотского автономного округа «Многофункциональный центр предоставления государственных и муниципальных услуг Чукотского автономного округа»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делалась,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такое взаимодействие позволяет улучшить процесс поиска и подбора кадров, а также выносить эффективность работы учреждений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4960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</w:tcPr>
          <w:p>
            <w:pPr>
              <w:pStyle w:val="72"/>
              <w:ind w:firstLine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4. Межведомственное взаимодействие в сфере профилактики и противодействия коррупции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4.1/5.1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и направление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информации, отчётов, докладов, предложений по вопросам противодействия коррупции и совершенствования антикоррупционного законодательства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запросов не поступало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запросами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4960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</w:tcPr>
          <w:p>
            <w:pPr>
              <w:pStyle w:val="72"/>
              <w:ind w:firstLine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5. Антикоррупционное просвещение, взаимодействие с населением и структурами гражданского общества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5.1/6.1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Антикоррупционное образование: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5.1.1/6.1.2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дополнительного профессионального образования сотрудников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ЦЗН», в обязанности которых входит участие в противодействии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сотрудники Учреждения не проходили повышение квалификации по вопросам организации противодействия коррупции.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</w:tcPr>
          <w:p>
            <w:pPr>
              <w:autoSpaceDE w:val="0"/>
              <w:spacing w:line="21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5.1.2/6.1.3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проводилось информирование вновь принятых сотрудников,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</w:tcPr>
          <w:p>
            <w:pPr>
              <w:autoSpaceDE w:val="0"/>
              <w:spacing w:line="21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5.1.3/6.1.4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по актуальным вопросам противодействия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2025 года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семинары, круглые столы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проводились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Ежегодно,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5.1.4/6.1.5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Оформление и поддержание в актуальном состоянии информационных стендов, иных наглядных форм представления информации антикоррупционного содержания в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 актуализируется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на информационных стендах  антикоррупционного содержания 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5.2/6.2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Антикоррупционная пропаганда: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5.2.1/6.2.1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tabs>
                <w:tab w:val="left" w:pos="1695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Информирование граждан о проводимой деятельности Антикоррупционное образование: работе по противодействию коррупции, посредством публикации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соответствующей информации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-телекоммуникационной сети «Интернет» на официальном сайте учреждения.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 размещается информация на официальном сайте об антикоррупционной деятельности ГКУ ЧАО «Межрайонный ЦЗН»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</w:tcPr>
          <w:p>
            <w:pPr>
              <w:autoSpaceDE w:val="0"/>
              <w:spacing w:line="21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5.2.2/6.2.2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Информирование (консультирование) граждан о порядке предоставления населению округа государственных услуг в порядке, предусмотренном административными регламентами, посредством опубликования соответствующей информации в региональных СМИ,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размещения на информационных стендах (уголках)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размещена информация о порядке предоставления населению округа государственных услуг в порядке, предусмотренном административными регламентами. Данная информация также размещена на информационных стендах.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5.2.3/6.2.3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Размещение наглядной агитации на антикоррупционную тематику на информационных стендах, иных наглядных формах информации антикоррупционного содержания, опубликование такой информации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-телекоммуникационной сети «Интернет» на официальном сайте учреждения 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размещена информация антикоррупционного содержания. Данная информация также размещена на информационных стендах.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</w:tcPr>
          <w:p>
            <w:pPr>
              <w:autoSpaceDE w:val="0"/>
              <w:spacing w:line="21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5.2.4/6.2.4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в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телекоммуникационной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сети «Интернет» на официальном сайте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мероприятия, приуроченные к Международному дню борьбы с коррупцией не проводились.</w:t>
            </w:r>
          </w:p>
          <w:p>
            <w:pPr>
              <w:shd w:val="clear" w:color="auto" w:fill="FFFFFF"/>
              <w:spacing w:after="0" w:line="240" w:lineRule="auto"/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Ежегодно,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5.3/6.3.4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«прямых линий», встреч, личного приёма граждан по вопросам противодействия коррупции, с опубликованием анонсной информации в региональных СМИ,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размещением на информационных стендах (уголках)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Организованы часы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приёма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 директором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два раза в неделю.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данному вопросу граждане не обращались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Ежегодно,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5.4/6.3.5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опроса (анкетирования) граждан с целью оценки уровня коррупции в сфере деятельности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и эффективности принимаемых мер, с последующим опубликованием результатов опроса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размещением на информационных стендах (уголках)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опроса (анкетирования) граждан с целью оценки уровня коррупции в сфере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эффективности принимаемых мер в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не проводилось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5.5/6.3.6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Размещение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 актуальной информации об антикоррупционной деятельности (с учётом рекомендаций Министерства труда и социальной защиты Российской Федерации, установленных приказом от 7 октября 2013 года № 530н)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 размещается информация на официальном сайте об антикоррупционной деятельности ГКУ ЧАО «Межрайонный ЦЗН»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5.6/6.4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Взаимодействие со средствами массовой информации по информированию населения и общественности округа о деятельности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в области противодействия коррупции, в том числе, оказание им содействия в освещении принимаемых антикоррупционных мер в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мероприятия, направленные на освещение принимаемых антикоррупционных мер при взаимодействии со средствами массовой информации не проводились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2021-202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6838" w:h="11906" w:orient="landscape"/>
      <w:pgMar w:top="1134" w:right="567" w:bottom="1134" w:left="1134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F7"/>
    <w:rsid w:val="000423D0"/>
    <w:rsid w:val="00057D73"/>
    <w:rsid w:val="00097A30"/>
    <w:rsid w:val="000D57A9"/>
    <w:rsid w:val="00126595"/>
    <w:rsid w:val="001333B4"/>
    <w:rsid w:val="00175DFD"/>
    <w:rsid w:val="001A6D64"/>
    <w:rsid w:val="001D2A03"/>
    <w:rsid w:val="002479E9"/>
    <w:rsid w:val="00262EA3"/>
    <w:rsid w:val="0027003E"/>
    <w:rsid w:val="002D3241"/>
    <w:rsid w:val="002E6B01"/>
    <w:rsid w:val="002F71CB"/>
    <w:rsid w:val="00385C67"/>
    <w:rsid w:val="003933A4"/>
    <w:rsid w:val="003A3F1B"/>
    <w:rsid w:val="003E55A2"/>
    <w:rsid w:val="00481237"/>
    <w:rsid w:val="005607CA"/>
    <w:rsid w:val="00572902"/>
    <w:rsid w:val="00576AE1"/>
    <w:rsid w:val="005A3B6D"/>
    <w:rsid w:val="005B08E6"/>
    <w:rsid w:val="005F570A"/>
    <w:rsid w:val="00604BB1"/>
    <w:rsid w:val="00607364"/>
    <w:rsid w:val="006267CC"/>
    <w:rsid w:val="0064300B"/>
    <w:rsid w:val="006447FA"/>
    <w:rsid w:val="00697F6D"/>
    <w:rsid w:val="006A067E"/>
    <w:rsid w:val="006B1862"/>
    <w:rsid w:val="006C4C8C"/>
    <w:rsid w:val="006D48C3"/>
    <w:rsid w:val="00707FEF"/>
    <w:rsid w:val="007442A6"/>
    <w:rsid w:val="007712B5"/>
    <w:rsid w:val="007A4B71"/>
    <w:rsid w:val="00881D09"/>
    <w:rsid w:val="008911F7"/>
    <w:rsid w:val="00915E9E"/>
    <w:rsid w:val="00954160"/>
    <w:rsid w:val="0096397E"/>
    <w:rsid w:val="009814BA"/>
    <w:rsid w:val="0099305C"/>
    <w:rsid w:val="009E5ECA"/>
    <w:rsid w:val="00A174B6"/>
    <w:rsid w:val="00A41F94"/>
    <w:rsid w:val="00A93F9A"/>
    <w:rsid w:val="00A97EA6"/>
    <w:rsid w:val="00AB16AF"/>
    <w:rsid w:val="00AB197E"/>
    <w:rsid w:val="00AB29DE"/>
    <w:rsid w:val="00AD403B"/>
    <w:rsid w:val="00AD42CC"/>
    <w:rsid w:val="00AE206C"/>
    <w:rsid w:val="00AE3EBB"/>
    <w:rsid w:val="00AF1FE0"/>
    <w:rsid w:val="00AF4454"/>
    <w:rsid w:val="00B03C8B"/>
    <w:rsid w:val="00B17E53"/>
    <w:rsid w:val="00B21520"/>
    <w:rsid w:val="00BF175D"/>
    <w:rsid w:val="00BF296F"/>
    <w:rsid w:val="00C2151D"/>
    <w:rsid w:val="00CB0F0E"/>
    <w:rsid w:val="00CC3811"/>
    <w:rsid w:val="00DB61EE"/>
    <w:rsid w:val="00DD3C98"/>
    <w:rsid w:val="00DF3C6D"/>
    <w:rsid w:val="00DF51CD"/>
    <w:rsid w:val="00E27153"/>
    <w:rsid w:val="00E4553C"/>
    <w:rsid w:val="00E470A1"/>
    <w:rsid w:val="00E65C0B"/>
    <w:rsid w:val="00E7028C"/>
    <w:rsid w:val="00EA23FA"/>
    <w:rsid w:val="00F4067E"/>
    <w:rsid w:val="00F41960"/>
    <w:rsid w:val="00FA47C2"/>
    <w:rsid w:val="00FC4076"/>
    <w:rsid w:val="033B123C"/>
    <w:rsid w:val="071B145A"/>
    <w:rsid w:val="0D494E11"/>
    <w:rsid w:val="1863136F"/>
    <w:rsid w:val="29E331E2"/>
    <w:rsid w:val="339E3033"/>
    <w:rsid w:val="34DC6523"/>
    <w:rsid w:val="3AD514AB"/>
    <w:rsid w:val="513962B3"/>
    <w:rsid w:val="5BAA36FC"/>
    <w:rsid w:val="5F3B4C61"/>
    <w:rsid w:val="73C60186"/>
    <w:rsid w:val="7C6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5">
    <w:name w:val="heading 4"/>
    <w:basedOn w:val="1"/>
    <w:next w:val="1"/>
    <w:link w:val="36"/>
    <w:qFormat/>
    <w:uiPriority w:val="0"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6">
    <w:name w:val="heading 5"/>
    <w:basedOn w:val="1"/>
    <w:next w:val="1"/>
    <w:link w:val="37"/>
    <w:qFormat/>
    <w:uiPriority w:val="0"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basedOn w:val="7"/>
    <w:qFormat/>
    <w:uiPriority w:val="0"/>
  </w:style>
  <w:style w:type="paragraph" w:styleId="12">
    <w:name w:val="Balloon Text"/>
    <w:basedOn w:val="1"/>
    <w:semiHidden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3">
    <w:name w:val="Plain Text"/>
    <w:basedOn w:val="1"/>
    <w:qFormat/>
    <w:uiPriority w:val="0"/>
    <w:pPr>
      <w:spacing w:after="0" w:line="240" w:lineRule="auto"/>
    </w:pPr>
    <w:rPr>
      <w:rFonts w:ascii="Courier New" w:hAnsi="Courier New" w:cs="Courier New"/>
    </w:rPr>
  </w:style>
  <w:style w:type="paragraph" w:styleId="14">
    <w:name w:val="Body Text Indent 3"/>
    <w:basedOn w:val="1"/>
    <w:qFormat/>
    <w:uiPriority w:val="0"/>
    <w:pPr>
      <w:widowControl w:val="0"/>
      <w:spacing w:after="0" w:line="240" w:lineRule="auto"/>
      <w:ind w:left="40" w:firstLine="567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caption"/>
    <w:basedOn w:val="1"/>
    <w:next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6">
    <w:name w:val="index 1"/>
    <w:basedOn w:val="1"/>
    <w:next w:val="1"/>
    <w:semiHidden/>
    <w:unhideWhenUsed/>
    <w:qFormat/>
    <w:uiPriority w:val="99"/>
  </w:style>
  <w:style w:type="paragraph" w:styleId="17">
    <w:name w:val="footnote text"/>
    <w:basedOn w:val="1"/>
    <w:semiHidden/>
    <w:qFormat/>
    <w:uiPriority w:val="0"/>
    <w:pPr>
      <w:overflowPunct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8">
    <w:name w:val="header"/>
    <w:basedOn w:val="1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9">
    <w:name w:val="Body Text"/>
    <w:basedOn w:val="1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0">
    <w:name w:val="index heading"/>
    <w:basedOn w:val="1"/>
    <w:next w:val="16"/>
    <w:qFormat/>
    <w:uiPriority w:val="0"/>
    <w:pPr>
      <w:suppressLineNumbers/>
    </w:pPr>
    <w:rPr>
      <w:rFonts w:cs="Mangal"/>
    </w:rPr>
  </w:style>
  <w:style w:type="paragraph" w:styleId="21">
    <w:name w:val="Body Text Indent"/>
    <w:basedOn w:val="1"/>
    <w:qFormat/>
    <w:uiPriority w:val="0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2">
    <w:name w:val="Title"/>
    <w:basedOn w:val="1"/>
    <w:qFormat/>
    <w:uiPriority w:val="0"/>
    <w:pPr>
      <w:widowControl w:val="0"/>
      <w:spacing w:before="720" w:after="0" w:line="240" w:lineRule="auto"/>
      <w:ind w:left="12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23">
    <w:name w:val="foot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4">
    <w:name w:val="List"/>
    <w:basedOn w:val="19"/>
    <w:qFormat/>
    <w:uiPriority w:val="0"/>
    <w:rPr>
      <w:rFonts w:cs="Mangal"/>
    </w:rPr>
  </w:style>
  <w:style w:type="paragraph" w:styleId="25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6">
    <w:name w:val="Body Text 3"/>
    <w:basedOn w:val="1"/>
    <w:link w:val="45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27">
    <w:name w:val="Body Text Indent 2"/>
    <w:basedOn w:val="1"/>
    <w:link w:val="44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8">
    <w:name w:val="Subtitle"/>
    <w:basedOn w:val="1"/>
    <w:qFormat/>
    <w:uiPriority w:val="0"/>
    <w:pPr>
      <w:spacing w:after="60" w:line="240" w:lineRule="auto"/>
      <w:jc w:val="center"/>
      <w:outlineLvl w:val="1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29">
    <w:name w:val="Signature"/>
    <w:basedOn w:val="1"/>
    <w:qFormat/>
    <w:uiPriority w:val="0"/>
    <w:pPr>
      <w:spacing w:after="0" w:line="240" w:lineRule="auto"/>
      <w:ind w:left="425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30">
    <w:name w:val="Block Text"/>
    <w:basedOn w:val="1"/>
    <w:qFormat/>
    <w:uiPriority w:val="0"/>
    <w:pPr>
      <w:widowControl w:val="0"/>
      <w:shd w:val="clear" w:color="auto" w:fill="FFFFFF"/>
      <w:spacing w:after="0" w:line="240" w:lineRule="auto"/>
      <w:ind w:left="-142" w:right="-1" w:firstLine="862"/>
      <w:jc w:val="both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31">
    <w:name w:val="Message Header"/>
    <w:basedOn w:val="1"/>
    <w:qFormat/>
    <w:uiPriority w:val="0"/>
    <w:pPr>
      <w:pBdr>
        <w:top w:val="single" w:color="00000A" w:sz="6" w:space="1"/>
        <w:left w:val="single" w:color="00000A" w:sz="6" w:space="1"/>
        <w:bottom w:val="single" w:color="00000A" w:sz="6" w:space="1"/>
        <w:right w:val="single" w:color="00000A" w:sz="6" w:space="1"/>
      </w:pBdr>
      <w:shd w:val="pct20" w:color="auto" w:fill="auto"/>
      <w:spacing w:after="0" w:line="240" w:lineRule="auto"/>
      <w:ind w:left="1134" w:hanging="1134"/>
    </w:pPr>
    <w:rPr>
      <w:rFonts w:ascii="Arial" w:hAnsi="Arial" w:eastAsia="Times New Roman" w:cs="Arial"/>
      <w:sz w:val="24"/>
      <w:szCs w:val="24"/>
      <w:lang w:eastAsia="ru-RU"/>
    </w:rPr>
  </w:style>
  <w:style w:type="table" w:styleId="32">
    <w:name w:val="Table Grid"/>
    <w:basedOn w:val="8"/>
    <w:qFormat/>
    <w:uiPriority w:val="0"/>
    <w:rPr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Заголовок 1 Знак"/>
    <w:basedOn w:val="7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34">
    <w:name w:val="Заголовок 2 Знак"/>
    <w:basedOn w:val="7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35">
    <w:name w:val="Заголовок 3 Знак"/>
    <w:basedOn w:val="7"/>
    <w:qFormat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36">
    <w:name w:val="Заголовок 4 Знак"/>
    <w:basedOn w:val="7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5 Знак"/>
    <w:basedOn w:val="7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38">
    <w:name w:val="Основной текст с отступом Знак"/>
    <w:basedOn w:val="7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9">
    <w:name w:val="Верхний колонтитул Знак"/>
    <w:basedOn w:val="7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0">
    <w:name w:val="Текст выноски Знак"/>
    <w:basedOn w:val="7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41">
    <w:name w:val="Подпись Знак"/>
    <w:basedOn w:val="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42">
    <w:name w:val="Подзаголовок Знак"/>
    <w:basedOn w:val="7"/>
    <w:qFormat/>
    <w:uiPriority w:val="0"/>
    <w:rPr>
      <w:rFonts w:ascii="Arial" w:hAnsi="Arial" w:eastAsia="Times New Roman" w:cs="Times New Roman"/>
      <w:sz w:val="24"/>
      <w:szCs w:val="20"/>
      <w:lang w:eastAsia="ru-RU"/>
    </w:rPr>
  </w:style>
  <w:style w:type="character" w:customStyle="1" w:styleId="43">
    <w:name w:val="Основной текст Знак"/>
    <w:basedOn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4">
    <w:name w:val="Основной текст с отступом 2 Знак"/>
    <w:basedOn w:val="7"/>
    <w:link w:val="2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5">
    <w:name w:val="Основной текст 3 Знак"/>
    <w:basedOn w:val="7"/>
    <w:link w:val="26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46">
    <w:name w:val="Нижний колонтитул Знак"/>
    <w:basedOn w:val="7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7">
    <w:name w:val="Текст сноски Знак"/>
    <w:basedOn w:val="7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8">
    <w:name w:val="Название Знак"/>
    <w:basedOn w:val="7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49">
    <w:name w:val="Основной текст с отступом 3 Знак"/>
    <w:basedOn w:val="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50">
    <w:name w:val="Цветовое выделение"/>
    <w:qFormat/>
    <w:uiPriority w:val="0"/>
    <w:rPr>
      <w:b/>
      <w:bCs/>
      <w:color w:val="000080"/>
      <w:sz w:val="18"/>
      <w:szCs w:val="18"/>
    </w:rPr>
  </w:style>
  <w:style w:type="character" w:customStyle="1" w:styleId="51">
    <w:name w:val="Интернет-ссылка"/>
    <w:qFormat/>
    <w:uiPriority w:val="0"/>
    <w:rPr>
      <w:color w:val="0000FF"/>
      <w:u w:val="single"/>
    </w:rPr>
  </w:style>
  <w:style w:type="character" w:customStyle="1" w:styleId="52">
    <w:name w:val="Шапка Знак"/>
    <w:basedOn w:val="7"/>
    <w:qFormat/>
    <w:uiPriority w:val="0"/>
    <w:rPr>
      <w:rFonts w:ascii="Arial" w:hAnsi="Arial" w:eastAsia="Times New Roman" w:cs="Arial"/>
      <w:sz w:val="24"/>
      <w:szCs w:val="24"/>
      <w:shd w:val="clear" w:color="auto" w:fill="CCCCCC"/>
      <w:lang w:eastAsia="ru-RU"/>
    </w:rPr>
  </w:style>
  <w:style w:type="character" w:customStyle="1" w:styleId="53">
    <w:name w:val="rvts706641"/>
    <w:basedOn w:val="7"/>
    <w:qFormat/>
    <w:uiPriority w:val="0"/>
  </w:style>
  <w:style w:type="character" w:customStyle="1" w:styleId="54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55">
    <w:name w:val="Гипертекстовая ссылка"/>
    <w:qFormat/>
    <w:uiPriority w:val="0"/>
    <w:rPr>
      <w:b/>
      <w:bCs/>
      <w:color w:val="008000"/>
      <w:sz w:val="18"/>
      <w:szCs w:val="18"/>
    </w:rPr>
  </w:style>
  <w:style w:type="character" w:customStyle="1" w:styleId="56">
    <w:name w:val="Знак Знак9"/>
    <w:qFormat/>
    <w:locked/>
    <w:uiPriority w:val="0"/>
    <w:rPr>
      <w:sz w:val="24"/>
      <w:szCs w:val="24"/>
      <w:lang w:val="ru-RU" w:eastAsia="ru-RU" w:bidi="ar-SA"/>
    </w:rPr>
  </w:style>
  <w:style w:type="character" w:customStyle="1" w:styleId="57">
    <w:name w:val="Текст Знак"/>
    <w:qFormat/>
    <w:locked/>
    <w:uiPriority w:val="0"/>
    <w:rPr>
      <w:rFonts w:ascii="Courier New" w:hAnsi="Courier New" w:cs="Courier New"/>
    </w:rPr>
  </w:style>
  <w:style w:type="character" w:customStyle="1" w:styleId="58">
    <w:name w:val="Текст Знак1"/>
    <w:basedOn w:val="7"/>
    <w:qFormat/>
    <w:uiPriority w:val="99"/>
    <w:rPr>
      <w:rFonts w:ascii="Consolas" w:hAnsi="Consolas" w:cs="Consolas"/>
      <w:sz w:val="21"/>
      <w:szCs w:val="21"/>
    </w:rPr>
  </w:style>
  <w:style w:type="character" w:customStyle="1" w:styleId="59">
    <w:name w:val="ListLabel 1"/>
    <w:qFormat/>
    <w:uiPriority w:val="0"/>
    <w:rPr>
      <w:rFonts w:cs="Times New Roman"/>
    </w:rPr>
  </w:style>
  <w:style w:type="character" w:customStyle="1" w:styleId="60">
    <w:name w:val="ListLabel 2"/>
    <w:qFormat/>
    <w:uiPriority w:val="0"/>
    <w:rPr>
      <w:rFonts w:cs="Times New Roman"/>
    </w:rPr>
  </w:style>
  <w:style w:type="character" w:customStyle="1" w:styleId="61">
    <w:name w:val="ListLabel 3"/>
    <w:qFormat/>
    <w:uiPriority w:val="0"/>
    <w:rPr>
      <w:rFonts w:cs="Times New Roman"/>
    </w:rPr>
  </w:style>
  <w:style w:type="character" w:customStyle="1" w:styleId="62">
    <w:name w:val="ListLabel 4"/>
    <w:qFormat/>
    <w:uiPriority w:val="0"/>
    <w:rPr>
      <w:rFonts w:cs="Times New Roman"/>
    </w:rPr>
  </w:style>
  <w:style w:type="character" w:customStyle="1" w:styleId="63">
    <w:name w:val="ListLabel 5"/>
    <w:qFormat/>
    <w:uiPriority w:val="0"/>
    <w:rPr>
      <w:rFonts w:cs="Times New Roman"/>
    </w:rPr>
  </w:style>
  <w:style w:type="character" w:customStyle="1" w:styleId="64">
    <w:name w:val="ListLabel 6"/>
    <w:qFormat/>
    <w:uiPriority w:val="0"/>
    <w:rPr>
      <w:rFonts w:cs="Times New Roman"/>
    </w:rPr>
  </w:style>
  <w:style w:type="character" w:customStyle="1" w:styleId="65">
    <w:name w:val="ListLabel 7"/>
    <w:qFormat/>
    <w:uiPriority w:val="0"/>
    <w:rPr>
      <w:rFonts w:cs="Times New Roman"/>
    </w:rPr>
  </w:style>
  <w:style w:type="character" w:customStyle="1" w:styleId="66">
    <w:name w:val="ListLabel 8"/>
    <w:qFormat/>
    <w:uiPriority w:val="0"/>
    <w:rPr>
      <w:rFonts w:cs="Times New Roman"/>
    </w:rPr>
  </w:style>
  <w:style w:type="character" w:customStyle="1" w:styleId="67">
    <w:name w:val="ListLabel 9"/>
    <w:qFormat/>
    <w:uiPriority w:val="0"/>
    <w:rPr>
      <w:rFonts w:cs="Times New Roman"/>
    </w:rPr>
  </w:style>
  <w:style w:type="character" w:customStyle="1" w:styleId="68">
    <w:name w:val="ListLabel 10"/>
    <w:qFormat/>
    <w:uiPriority w:val="0"/>
    <w:rPr>
      <w:rFonts w:cs="Times New Roman"/>
    </w:rPr>
  </w:style>
  <w:style w:type="character" w:customStyle="1" w:styleId="69">
    <w:name w:val="ListLabel 11"/>
    <w:qFormat/>
    <w:uiPriority w:val="0"/>
    <w:rPr>
      <w:rFonts w:cs="Times New Roman"/>
      <w:sz w:val="26"/>
    </w:rPr>
  </w:style>
  <w:style w:type="character" w:customStyle="1" w:styleId="70">
    <w:name w:val="Цветовое выделение для Текст"/>
    <w:qFormat/>
    <w:uiPriority w:val="0"/>
    <w:rPr>
      <w:sz w:val="24"/>
    </w:rPr>
  </w:style>
  <w:style w:type="paragraph" w:customStyle="1" w:styleId="71">
    <w:name w:val="Заголовок1"/>
    <w:basedOn w:val="1"/>
    <w:next w:val="19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72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color w:val="00000A"/>
      <w:szCs w:val="20"/>
      <w:lang w:val="ru-RU" w:eastAsia="ru-RU" w:bidi="ar-SA"/>
    </w:rPr>
  </w:style>
  <w:style w:type="paragraph" w:customStyle="1" w:styleId="73">
    <w:name w:val="ConsNormal"/>
    <w:qFormat/>
    <w:uiPriority w:val="0"/>
    <w:pPr>
      <w:widowControl w:val="0"/>
      <w:ind w:firstLine="720"/>
    </w:pPr>
    <w:rPr>
      <w:rFonts w:ascii="Arial" w:hAnsi="Arial" w:eastAsia="Times New Roman" w:cs="Arial"/>
      <w:color w:val="00000A"/>
      <w:szCs w:val="20"/>
      <w:lang w:val="ru-RU" w:eastAsia="ru-RU" w:bidi="ar-SA"/>
    </w:rPr>
  </w:style>
  <w:style w:type="paragraph" w:customStyle="1" w:styleId="74">
    <w:name w:val="заголовок 1"/>
    <w:basedOn w:val="1"/>
    <w:qFormat/>
    <w:uiPriority w:val="0"/>
    <w:pPr>
      <w:keepNext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5">
    <w:name w:val="ConsNonformat"/>
    <w:qFormat/>
    <w:uiPriority w:val="0"/>
    <w:pPr>
      <w:widowControl w:val="0"/>
    </w:pPr>
    <w:rPr>
      <w:rFonts w:ascii="Courier New" w:hAnsi="Courier New" w:eastAsia="Times New Roman" w:cs="Courier New"/>
      <w:color w:val="00000A"/>
      <w:szCs w:val="20"/>
      <w:lang w:val="ru-RU" w:eastAsia="ru-RU" w:bidi="ar-SA"/>
    </w:rPr>
  </w:style>
  <w:style w:type="paragraph" w:customStyle="1" w:styleId="76">
    <w:name w:val="Обычный + 12 pt"/>
    <w:basedOn w:val="1"/>
    <w:qFormat/>
    <w:uiPriority w:val="0"/>
    <w:pPr>
      <w:widowControl w:val="0"/>
      <w:shd w:val="clear" w:color="auto" w:fill="FFFFFF"/>
      <w:spacing w:before="10" w:after="0" w:line="240" w:lineRule="auto"/>
      <w:ind w:left="-142" w:right="-1"/>
      <w:jc w:val="right"/>
    </w:pPr>
    <w:rPr>
      <w:rFonts w:ascii="Arial" w:hAnsi="Arial" w:eastAsia="Times New Roman" w:cs="Arial"/>
      <w:sz w:val="28"/>
      <w:szCs w:val="28"/>
      <w:lang w:eastAsia="ru-RU"/>
    </w:rPr>
  </w:style>
  <w:style w:type="paragraph" w:customStyle="1" w:styleId="77">
    <w:name w:val="ConsTitle"/>
    <w:qFormat/>
    <w:uiPriority w:val="0"/>
    <w:pPr>
      <w:widowControl w:val="0"/>
      <w:ind w:right="19772"/>
    </w:pPr>
    <w:rPr>
      <w:rFonts w:ascii="Arial" w:hAnsi="Arial" w:eastAsia="Times New Roman" w:cs="Arial"/>
      <w:b/>
      <w:bCs/>
      <w:color w:val="00000A"/>
      <w:sz w:val="16"/>
      <w:szCs w:val="16"/>
      <w:lang w:val="ru-RU" w:eastAsia="ru-RU" w:bidi="ar-SA"/>
    </w:rPr>
  </w:style>
  <w:style w:type="paragraph" w:customStyle="1" w:styleId="78">
    <w:name w:val="ConsCell"/>
    <w:qFormat/>
    <w:uiPriority w:val="0"/>
    <w:pPr>
      <w:widowControl w:val="0"/>
      <w:ind w:right="19772"/>
    </w:pPr>
    <w:rPr>
      <w:rFonts w:ascii="Arial" w:hAnsi="Arial" w:eastAsia="Times New Roman" w:cs="Arial"/>
      <w:color w:val="00000A"/>
      <w:szCs w:val="20"/>
      <w:lang w:val="ru-RU" w:eastAsia="ru-RU" w:bidi="ar-SA"/>
    </w:rPr>
  </w:style>
  <w:style w:type="paragraph" w:customStyle="1" w:styleId="79">
    <w:name w:val="ConsPlusTitle"/>
    <w:qFormat/>
    <w:uiPriority w:val="0"/>
    <w:pPr>
      <w:widowControl w:val="0"/>
    </w:pPr>
    <w:rPr>
      <w:rFonts w:ascii="Arial" w:hAnsi="Arial" w:eastAsia="Times New Roman" w:cs="Arial"/>
      <w:b/>
      <w:bCs/>
      <w:color w:val="00000A"/>
      <w:szCs w:val="20"/>
      <w:lang w:val="ru-RU" w:eastAsia="ru-RU" w:bidi="ar-SA"/>
    </w:rPr>
  </w:style>
  <w:style w:type="paragraph" w:customStyle="1" w:styleId="80">
    <w:name w:val="Основной текст с отступом 31"/>
    <w:basedOn w:val="1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81">
    <w:name w:val="заголовок 2"/>
    <w:basedOn w:val="1"/>
    <w:qFormat/>
    <w:uiPriority w:val="0"/>
    <w:pPr>
      <w:keepNext/>
      <w:widowControl w:val="0"/>
      <w:spacing w:after="0" w:line="240" w:lineRule="auto"/>
      <w:ind w:firstLine="709"/>
      <w:jc w:val="center"/>
    </w:pPr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customStyle="1" w:styleId="82">
    <w:name w:val="Диаграмма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83">
    <w:name w:val="Подрисуночная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customStyle="1" w:styleId="84">
    <w:name w:val="Тема"/>
    <w:basedOn w:val="1"/>
    <w:qFormat/>
    <w:uiPriority w:val="0"/>
    <w:pPr>
      <w:spacing w:after="0" w:line="216" w:lineRule="auto"/>
      <w:ind w:firstLine="567"/>
      <w:jc w:val="both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customStyle="1" w:styleId="85">
    <w:name w:val="Знак"/>
    <w:basedOn w:val="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86">
    <w:name w:val="Знак Знак Знак Знак"/>
    <w:basedOn w:val="1"/>
    <w:qFormat/>
    <w:uiPriority w:val="0"/>
    <w:pPr>
      <w:widowControl w:val="0"/>
      <w:spacing w:after="160"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87">
    <w:name w:val="Таблицы (моноширинный)"/>
    <w:basedOn w:val="1"/>
    <w:qFormat/>
    <w:uiPriority w:val="0"/>
    <w:pPr>
      <w:widowControl w:val="0"/>
      <w:spacing w:after="0" w:line="240" w:lineRule="auto"/>
      <w:jc w:val="both"/>
    </w:pPr>
    <w:rPr>
      <w:rFonts w:ascii="Courier New" w:hAnsi="Courier New" w:eastAsia="Times New Roman" w:cs="Courier New"/>
      <w:sz w:val="18"/>
      <w:szCs w:val="18"/>
      <w:lang w:eastAsia="ru-RU"/>
    </w:rPr>
  </w:style>
  <w:style w:type="paragraph" w:customStyle="1" w:styleId="88">
    <w:name w:val="Абзац списка1"/>
    <w:basedOn w:val="1"/>
    <w:qFormat/>
    <w:uiPriority w:val="0"/>
    <w:pPr>
      <w:ind w:left="720"/>
    </w:pPr>
    <w:rPr>
      <w:rFonts w:ascii="Calibri" w:hAnsi="Calibri" w:eastAsia="Times New Roman" w:cs="Times New Roman"/>
      <w:lang w:eastAsia="ru-RU"/>
    </w:rPr>
  </w:style>
  <w:style w:type="paragraph" w:customStyle="1" w:styleId="89">
    <w:name w:val="rvps706640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0">
    <w:name w:val="rvps690070"/>
    <w:basedOn w:val="1"/>
    <w:qFormat/>
    <w:uiPriority w:val="0"/>
    <w:pPr>
      <w:spacing w:after="150" w:line="240" w:lineRule="auto"/>
      <w:ind w:right="300"/>
    </w:pPr>
    <w:rPr>
      <w:rFonts w:ascii="Arial" w:hAnsi="Arial" w:eastAsia="Times New Roman" w:cs="Arial"/>
      <w:color w:val="000000"/>
      <w:sz w:val="18"/>
      <w:szCs w:val="18"/>
      <w:lang w:eastAsia="ru-RU"/>
    </w:rPr>
  </w:style>
  <w:style w:type="paragraph" w:customStyle="1" w:styleId="91">
    <w:name w:val="Таблица"/>
    <w:basedOn w:val="31"/>
    <w:qFormat/>
    <w:uiPriority w:val="0"/>
    <w:pPr>
      <w:shd w:val="clear" w:color="auto" w:fill="auto"/>
      <w:spacing w:line="220" w:lineRule="exact"/>
      <w:ind w:left="0" w:firstLine="0"/>
    </w:pPr>
    <w:rPr>
      <w:rFonts w:cs="Times New Roman"/>
      <w:sz w:val="20"/>
      <w:szCs w:val="20"/>
    </w:rPr>
  </w:style>
  <w:style w:type="paragraph" w:customStyle="1" w:styleId="92">
    <w:name w:val="Style7"/>
    <w:basedOn w:val="1"/>
    <w:qFormat/>
    <w:uiPriority w:val="0"/>
    <w:pPr>
      <w:widowControl w:val="0"/>
      <w:spacing w:after="0" w:line="341" w:lineRule="exact"/>
      <w:ind w:firstLine="71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3">
    <w:name w:val="Iau?iue"/>
    <w:qFormat/>
    <w:uiPriority w:val="0"/>
    <w:pPr>
      <w:overflowPunct w:val="0"/>
      <w:textAlignment w:val="baseline"/>
    </w:pPr>
    <w:rPr>
      <w:rFonts w:ascii="Times New Roman" w:hAnsi="Times New Roman" w:eastAsia="Times New Roman" w:cs="Times New Roman"/>
      <w:color w:val="00000A"/>
      <w:szCs w:val="20"/>
      <w:lang w:val="en-US" w:eastAsia="ru-RU" w:bidi="ar-SA"/>
    </w:rPr>
  </w:style>
  <w:style w:type="paragraph" w:customStyle="1" w:styleId="94">
    <w:name w:val="assignment_2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5">
    <w:name w:val="Нормальный (таблица)"/>
    <w:basedOn w:val="1"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customStyle="1" w:styleId="96">
    <w:name w:val="Прижатый влево"/>
    <w:basedOn w:val="1"/>
    <w:qFormat/>
    <w:uiPriority w:val="99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ru-RU"/>
    </w:rPr>
  </w:style>
  <w:style w:type="paragraph" w:customStyle="1" w:styleId="97">
    <w:name w:val="Содержимое таблицы"/>
    <w:basedOn w:val="1"/>
    <w:qFormat/>
    <w:uiPriority w:val="0"/>
  </w:style>
  <w:style w:type="paragraph" w:customStyle="1" w:styleId="98">
    <w:name w:val="Заголовок таблицы"/>
    <w:basedOn w:val="97"/>
    <w:qFormat/>
    <w:uiPriority w:val="0"/>
  </w:style>
  <w:style w:type="table" w:customStyle="1" w:styleId="99">
    <w:name w:val="Сетка таблицы1"/>
    <w:basedOn w:val="8"/>
    <w:qFormat/>
    <w:uiPriority w:val="0"/>
    <w:rPr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e9bc6a2-05d5-4c3a-b626-93c247d1438a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bc6a2-05d5-4c3a-b626-93c247d1438a}"/>
      </w:docPartPr>
      <w:docPartBody>
        <w:p>
          <w:r>
            <w:rPr>
              <w:rStyle w:val="3"/>
            </w:rPr>
            <w:t>Место для ввода текста.</w:t>
          </w:r>
        </w:p>
      </w:docPartBody>
    </w:docPart>
    <w:docPart>
      <w:docPartPr>
        <w:name w:val="{32d77bc6-a869-438b-a9c5-5954f179cd84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d77bc6-a869-438b-a9c5-5954f179cd84}"/>
      </w:docPartPr>
      <w:docPartBody>
        <w:p>
          <w:r>
            <w:rPr>
              <w:rStyle w:val="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semiHidden/>
    <w:qFormat/>
    <w:uiPriority w:val="99"/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DB23-BD0F-41BE-BBED-94EB13881A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1</Pages>
  <Words>1756</Words>
  <Characters>10011</Characters>
  <Lines>83</Lines>
  <Paragraphs>23</Paragraphs>
  <TotalTime>3</TotalTime>
  <ScaleCrop>false</ScaleCrop>
  <LinksUpToDate>false</LinksUpToDate>
  <CharactersWithSpaces>11744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2019-06-05T00:05:00Z</dcterms:created>
  <dc:creator>НПП "Гарант-Сервис"</dc:creator>
  <dc:description>Документ экспортирован из системы ГАРАНТ</dc:description>
  <cp:lastModifiedBy>counsel_1</cp:lastModifiedBy>
  <cp:lastPrinted>2025-03-26T05:56:00Z</cp:lastPrinted>
  <dcterms:modified xsi:type="dcterms:W3CDTF">2025-03-26T23:12:56Z</dcterms:modified>
  <dc:title>Оглавление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0C143B9870DD44118929B431E2D5F9D7_13</vt:lpwstr>
  </property>
</Properties>
</file>