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tbl>
      <w:tblPr>
        <w:tblStyle w:val="5"/>
        <w:tblpPr w:leftFromText="180" w:rightFromText="180" w:vertAnchor="text" w:horzAnchor="margin" w:tblpY="59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  <w:gridCol w:w="46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shd w:val="clear" w:color="auto" w:fill="auto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13" w:type="dxa"/>
            <w:shd w:val="clear" w:color="auto" w:fill="auto"/>
          </w:tcPr>
          <w:p>
            <w:pPr>
              <w:pStyle w:val="17"/>
              <w:jc w:val="center"/>
            </w:pPr>
            <w:r>
              <w:t>Приложение к Приказу</w:t>
            </w:r>
          </w:p>
          <w:p>
            <w:pPr>
              <w:pStyle w:val="17"/>
              <w:jc w:val="center"/>
            </w:pPr>
            <w:r>
              <w:t>Департамента социальной политики</w:t>
            </w:r>
          </w:p>
          <w:p>
            <w:pPr>
              <w:pStyle w:val="17"/>
              <w:jc w:val="center"/>
            </w:pPr>
            <w:r>
              <w:t>Чукотского автономного округа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t>от 4 февраля 2026 года № 137</w:t>
            </w:r>
          </w:p>
        </w:tc>
      </w:tr>
    </w:tbl>
    <w:p>
      <w:pPr>
        <w:autoSpaceDE w:val="0"/>
        <w:autoSpaceDN w:val="0"/>
        <w:adjustRightInd w:val="0"/>
        <w:ind w:left="878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>
      <w:pPr>
        <w:shd w:val="clear" w:color="auto" w:fill="FFFFFF"/>
        <w:jc w:val="center"/>
        <w:rPr>
          <w:b/>
          <w:sz w:val="28"/>
          <w:szCs w:val="28"/>
        </w:rPr>
      </w:pP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ходе реализации мероприятий Плана по профилактике и противодействию коррупции 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Чукотском автономном округе на 2026-2029 годы в учреждениях, подведомственных 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Департаменту социальной политики Чукотского автономного округа</w:t>
      </w:r>
    </w:p>
    <w:p>
      <w:pPr>
        <w:shd w:val="clear" w:color="auto" w:fill="FFFFFF"/>
        <w:jc w:val="center"/>
        <w:rPr>
          <w:bCs/>
          <w:sz w:val="28"/>
          <w:szCs w:val="28"/>
          <w:u w:val="single"/>
        </w:rPr>
      </w:pP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Государственное казённое учреждение Чукотского автономного округа «Межрайонный центр занятости населения»  </w:t>
      </w:r>
    </w:p>
    <w:p>
      <w:pPr>
        <w:shd w:val="clear" w:color="auto" w:fill="FFFFFF"/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  <w:vertAlign w:val="superscript"/>
        </w:rPr>
        <w:t>наименование учреждения</w:t>
      </w:r>
    </w:p>
    <w:p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квартале 2026 года</w:t>
      </w:r>
    </w:p>
    <w:p>
      <w:pPr>
        <w:jc w:val="both"/>
        <w:rPr>
          <w:b/>
          <w:spacing w:val="-4"/>
          <w:lang w:eastAsia="en-US"/>
        </w:rPr>
      </w:pPr>
    </w:p>
    <w:tbl>
      <w:tblPr>
        <w:tblStyle w:val="5"/>
        <w:tblW w:w="15673" w:type="dxa"/>
        <w:tblInd w:w="-3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8"/>
        <w:gridCol w:w="5245"/>
        <w:gridCol w:w="1985"/>
        <w:gridCol w:w="2655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498" w:type="dxa"/>
            <w:shd w:val="clear" w:color="auto" w:fill="auto"/>
          </w:tcPr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 xml:space="preserve">№ п/п №п/п ДСП ЧАО/ АГиП ЧАО </w:t>
            </w:r>
          </w:p>
        </w:tc>
        <w:tc>
          <w:tcPr>
            <w:tcW w:w="5245" w:type="dxa"/>
            <w:shd w:val="clear" w:color="auto" w:fill="auto"/>
          </w:tcPr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shd w:val="clear" w:color="auto" w:fill="auto"/>
          </w:tcPr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Срок исполнения мероприятия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Дата реализации мероприятия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26"/>
                <w:szCs w:val="26"/>
                <w:lang w:eastAsia="en-US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 xml:space="preserve">Содержание </w:t>
            </w:r>
          </w:p>
          <w:p>
            <w:pPr>
              <w:autoSpaceDE w:val="0"/>
              <w:jc w:val="center"/>
              <w:rPr>
                <w:b/>
                <w:spacing w:val="-4"/>
                <w:sz w:val="26"/>
                <w:szCs w:val="26"/>
                <w:lang w:eastAsia="en-US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мероприятия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atLeast"/>
        </w:trPr>
        <w:tc>
          <w:tcPr>
            <w:tcW w:w="15673" w:type="dxa"/>
            <w:gridSpan w:val="5"/>
            <w:shd w:val="clear" w:color="auto" w:fill="auto"/>
          </w:tcPr>
          <w:p>
            <w:pPr>
              <w:autoSpaceDE w:val="0"/>
              <w:jc w:val="center"/>
              <w:rPr>
                <w:b/>
                <w:spacing w:val="-4"/>
                <w:sz w:val="26"/>
                <w:szCs w:val="26"/>
                <w:lang w:eastAsia="en-US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1. Организационное и правовое обеспечение реализации антикоррупционных мер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 xml:space="preserve">1.1/1.2            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1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Планов мероприятий, направленных на профилактику и противодействие коррупции в учреждениях Департамента (далее – План):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1.1.2/1.2.2.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Представление начальнику Департамента сводного </w:t>
            </w:r>
            <w:r>
              <w:rPr>
                <w:sz w:val="26"/>
                <w:szCs w:val="26"/>
                <w:lang w:val="ru-RU"/>
              </w:rPr>
              <w:t>отчёта</w:t>
            </w:r>
            <w:r>
              <w:rPr>
                <w:sz w:val="26"/>
                <w:szCs w:val="26"/>
              </w:rPr>
              <w:t xml:space="preserve"> о реализации мероприятий по противодействию коррупции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ind w:firstLine="130" w:firstLineChars="5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 xml:space="preserve">Сводный </w:t>
            </w:r>
            <w:r>
              <w:rPr>
                <w:sz w:val="26"/>
                <w:szCs w:val="26"/>
                <w:lang w:val="ru-RU"/>
              </w:rPr>
              <w:t>отчёт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реализации мероприятий по противодействию коррупции </w:t>
            </w:r>
            <w:r>
              <w:rPr>
                <w:sz w:val="26"/>
                <w:szCs w:val="26"/>
              </w:rPr>
              <w:t>сформирован и направлен в Департамент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ИсхНД-1815/2026/ОК от 02.10.2026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1.1.3/1.2.3.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Опубликование </w:t>
            </w:r>
            <w:r>
              <w:rPr>
                <w:sz w:val="26"/>
                <w:szCs w:val="26"/>
                <w:lang w:val="ru-RU"/>
              </w:rPr>
              <w:t>отчёта</w:t>
            </w:r>
            <w:r>
              <w:rPr>
                <w:sz w:val="26"/>
                <w:szCs w:val="26"/>
              </w:rPr>
              <w:t xml:space="preserve"> о реализации мероприятий Плана в разделе «Противодействие коррупции» официального сайта подведомственных учреждений, в информационно-коммуникационной сети «Интернет».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Представление сводного </w:t>
            </w:r>
            <w:r>
              <w:rPr>
                <w:sz w:val="26"/>
                <w:szCs w:val="26"/>
                <w:lang w:val="ru-RU"/>
              </w:rPr>
              <w:t>отчёта</w:t>
            </w:r>
            <w:r>
              <w:rPr>
                <w:sz w:val="26"/>
                <w:szCs w:val="26"/>
              </w:rPr>
              <w:t xml:space="preserve"> о реализации мероприятий Плана Департамента в Управление по профилактике коррупционных и иных правонарушений Чукотского автономного округа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Ежеквартально,</w:t>
            </w: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позднее 5 числа месяца, следующего за </w:t>
            </w:r>
            <w:r>
              <w:rPr>
                <w:sz w:val="26"/>
                <w:szCs w:val="26"/>
                <w:lang w:val="ru-RU"/>
              </w:rPr>
              <w:t>отчётным</w:t>
            </w:r>
            <w:r>
              <w:rPr>
                <w:sz w:val="26"/>
                <w:szCs w:val="26"/>
              </w:rPr>
              <w:t xml:space="preserve"> кварталом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02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октября</w:t>
            </w:r>
            <w:r>
              <w:rPr>
                <w:sz w:val="26"/>
                <w:szCs w:val="26"/>
              </w:rPr>
              <w:t xml:space="preserve"> 2026 года 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ind w:firstLine="130" w:firstLineChars="5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Отчёт о реализации мероприятий за </w:t>
            </w:r>
            <w:r>
              <w:rPr>
                <w:rFonts w:hint="default" w:eastAsia="Calibri"/>
                <w:sz w:val="26"/>
                <w:szCs w:val="26"/>
                <w:lang w:val="ru-RU"/>
              </w:rPr>
              <w:t>3</w:t>
            </w:r>
            <w:r>
              <w:rPr>
                <w:rFonts w:eastAsia="Calibri"/>
                <w:sz w:val="26"/>
                <w:szCs w:val="26"/>
              </w:rPr>
              <w:t xml:space="preserve"> квартал 2026 года размещён на официальном сайте </w:t>
            </w:r>
          </w:p>
          <w:p>
            <w:pPr>
              <w:shd w:val="clear" w:color="auto" w:fill="FFFFFF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1.2/1.3.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по противодействию коррупции в Департаменте и подведомственных учреждениях, в соответствии с требованиями статьи 13.3 Федерального закона от 25 декабря 2008 года № 273-ФЗ «О противодействии коррупции»: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7" w:hRule="atLeast"/>
        </w:trPr>
        <w:tc>
          <w:tcPr>
            <w:tcW w:w="1498" w:type="dxa"/>
            <w:shd w:val="clear" w:color="auto" w:fill="auto"/>
          </w:tcPr>
          <w:p>
            <w:pPr>
              <w:autoSpaceDE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1.2.1/1.3.1</w:t>
            </w:r>
          </w:p>
        </w:tc>
        <w:tc>
          <w:tcPr>
            <w:tcW w:w="5245" w:type="dxa"/>
            <w:shd w:val="clear" w:color="auto" w:fill="auto"/>
          </w:tcPr>
          <w:p>
            <w:pPr>
              <w:ind w:right="57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Разработка, утверждение и (или) внесение изменений в Планы Департамента и подведомственных учреждений</w:t>
            </w:r>
            <w:r>
              <w:rPr>
                <w:rFonts w:eastAsia="Calibri"/>
                <w:sz w:val="26"/>
                <w:szCs w:val="26"/>
              </w:rPr>
              <w:t>;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позднее: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февраля 2026 года – Департамент;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 февраля 2026 года – </w:t>
            </w:r>
            <w:r>
              <w:rPr>
                <w:rFonts w:eastAsia="Calibri"/>
                <w:sz w:val="26"/>
                <w:szCs w:val="26"/>
              </w:rPr>
              <w:t>учреждения, подведомственные Департаменту</w:t>
            </w:r>
          </w:p>
        </w:tc>
        <w:tc>
          <w:tcPr>
            <w:tcW w:w="265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</w:tcPr>
          <w:p>
            <w:pPr>
              <w:shd w:val="clear" w:color="auto" w:fill="FFFFFF"/>
              <w:ind w:firstLine="130" w:firstLineChars="50"/>
              <w:jc w:val="both"/>
              <w:rPr>
                <w:rFonts w:hint="default"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sz w:val="26"/>
                <w:szCs w:val="26"/>
              </w:rPr>
              <w:t>Приказом Государственного казённого учреждения Чукотского автономного округа «Межрайонный центр занятости населения» от 27.02.2026 № П-024-ОД/2026 утверждён план по профилактике и противодействию коррупции на 2026-2029 годы</w:t>
            </w:r>
            <w:r>
              <w:rPr>
                <w:rFonts w:hint="default" w:eastAsia="Calibri"/>
                <w:sz w:val="26"/>
                <w:szCs w:val="26"/>
                <w:lang w:val="ru-RU"/>
              </w:rPr>
              <w:t xml:space="preserve"> (далее - План). Изменения в отчётном периоде в План не вносились.</w:t>
            </w:r>
          </w:p>
          <w:p>
            <w:pPr>
              <w:shd w:val="clear" w:color="auto" w:fill="FFFFFF"/>
              <w:jc w:val="both"/>
              <w:rPr>
                <w:rFonts w:eastAsia="Calibri"/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1.2.2/1.3.2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Рассмотрение на заседании антикоррупционной комиссии результатов осуществления в Департаменте и подведомственных учреждениях, мер по предупреждению коррупции, в том числе реализации Плана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Ежегодно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Ежегодно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ind w:firstLine="130" w:firstLineChars="50"/>
              <w:jc w:val="both"/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</w:pPr>
            <w:r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  <w:t xml:space="preserve">В </w:t>
            </w:r>
            <w:r>
              <w:rPr>
                <w:rStyle w:val="6"/>
                <w:rFonts w:hint="default" w:eastAsia="Calibri" w:cs="Times New Roman"/>
                <w:color w:val="auto"/>
                <w:sz w:val="26"/>
                <w:szCs w:val="26"/>
                <w:u w:val="none"/>
                <w:lang w:val="ru-RU"/>
              </w:rPr>
              <w:t>3</w:t>
            </w:r>
            <w:r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  <w:t xml:space="preserve"> квартале 2026 года проведен</w:t>
            </w:r>
            <w:r>
              <w:rPr>
                <w:rStyle w:val="6"/>
                <w:rFonts w:hint="default" w:eastAsia="Calibri" w:cs="Times New Roman"/>
                <w:color w:val="auto"/>
                <w:sz w:val="26"/>
                <w:szCs w:val="26"/>
                <w:u w:val="none"/>
                <w:lang w:val="ru-RU"/>
              </w:rPr>
              <w:t>ы</w:t>
            </w:r>
            <w:r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  <w:t xml:space="preserve"> </w:t>
            </w:r>
            <w:r>
              <w:rPr>
                <w:rStyle w:val="6"/>
                <w:rFonts w:hint="default" w:eastAsia="Calibri" w:cs="Times New Roman"/>
                <w:color w:val="auto"/>
                <w:sz w:val="26"/>
                <w:szCs w:val="26"/>
                <w:u w:val="none"/>
                <w:lang w:val="ru-RU"/>
              </w:rPr>
              <w:t>3</w:t>
            </w:r>
            <w:r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  <w:t xml:space="preserve"> заседани</w:t>
            </w:r>
            <w:r>
              <w:rPr>
                <w:rStyle w:val="6"/>
                <w:rFonts w:hint="default" w:eastAsia="Calibri" w:cs="Times New Roman"/>
                <w:color w:val="auto"/>
                <w:sz w:val="26"/>
                <w:szCs w:val="26"/>
                <w:u w:val="none"/>
                <w:lang w:val="ru-RU"/>
              </w:rPr>
              <w:t>я</w:t>
            </w:r>
            <w:r>
              <w:rPr>
                <w:rStyle w:val="6"/>
                <w:rFonts w:hint="default" w:ascii="Times New Roman" w:hAnsi="Times New Roman" w:eastAsia="Calibri" w:cs="Times New Roman"/>
                <w:color w:val="auto"/>
                <w:sz w:val="26"/>
                <w:szCs w:val="26"/>
                <w:u w:val="none"/>
                <w:lang w:val="ru-RU"/>
              </w:rPr>
              <w:t xml:space="preserve"> комиссии по служебному поведению, конфликтам интересов и стимулирующим выплатам: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>Протокол №</w:t>
            </w:r>
            <w:r>
              <w:rPr>
                <w:rFonts w:hint="default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 xml:space="preserve"> 10</w:t>
            </w:r>
            <w:r>
              <w:rPr>
                <w:rFonts w:hint="default" w:ascii="Times New Roman" w:hAnsi="Times New Roman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 xml:space="preserve"> от </w:t>
            </w:r>
            <w:r>
              <w:rPr>
                <w:rFonts w:hint="default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>22</w:t>
            </w:r>
            <w:r>
              <w:rPr>
                <w:rFonts w:hint="default" w:ascii="Times New Roman" w:hAnsi="Times New Roman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>.0</w:t>
            </w:r>
            <w:r>
              <w:rPr>
                <w:rFonts w:hint="default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>7</w:t>
            </w:r>
            <w:r>
              <w:rPr>
                <w:rFonts w:hint="default" w:ascii="Times New Roman" w:hAnsi="Times New Roman" w:eastAsia="Calibri" w:cs="Times New Roman"/>
                <w:color w:val="auto"/>
                <w:sz w:val="26"/>
                <w:szCs w:val="26"/>
                <w:highlight w:val="none"/>
                <w:lang w:val="ru-RU"/>
              </w:rPr>
              <w:t xml:space="preserve">.2026 года: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>рассмотрен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ы следующие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 xml:space="preserve"> вопрос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ы: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 xml:space="preserve"> 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 xml:space="preserve">  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реализации Плана по профилактике и противодействию коррупции ГКУ ЧАО «Межрайонный ЦЗН» на 2026-2029 годы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;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- 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бсуждение сводного отчёта о реализации мероприятий по противодействию коррупции в Государственном казённом учреждении Чукотского автономного округа «Межрайонный центр занятости населения» за 2 квартал 2026 года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;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 оценке работы, обоснованности установления стимулирующих выплат и предотвращения конфликта интересов в отношении ведущего бухгалтера отдела бухгалтерского учёта, отчётности и социальных выплат Саенко О.Е.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Протокол №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 11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 от 2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.0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.2026 года: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>рас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смотрены вопросы: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-  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реализации Плана по профилактике и противодействию коррупции ГКУ ЧАО «Межрайонный ЦЗН» на 2026-2029 годы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;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- 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 оценке работы, обоснованности установления стимулирующих выплат и предотвращения конфликта интересов в отношении ведущего бухгалтера отдела бухгалтерского учёта, отчётности и социальных выплат Саенко О.Е.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Протокол №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 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 от 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24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.0</w:t>
            </w: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.2026 года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>рассмотрен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</w:rPr>
              <w:t xml:space="preserve"> вопрос</w:t>
            </w: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ы: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b w:val="0"/>
                <w:bCs w:val="0"/>
                <w:color w:val="auto"/>
                <w:sz w:val="26"/>
                <w:szCs w:val="26"/>
                <w:highlight w:val="none"/>
                <w:lang w:val="ru-RU"/>
              </w:rPr>
              <w:t>-  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реализации Плана по профилактике и противодействию коррупции ГКУ ЧАО «Межрайонный ЦЗН» на 2026-2029 годы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;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 w:cs="Times New Roman"/>
                <w:b w:val="0"/>
                <w:bCs w:val="0"/>
                <w:sz w:val="26"/>
                <w:szCs w:val="26"/>
                <w:highlight w:val="none"/>
                <w:lang w:val="ru-RU"/>
              </w:rPr>
              <w:t xml:space="preserve">- </w:t>
            </w:r>
            <w:r>
              <w:rPr>
                <w:rFonts w:hint="default" w:cs="Times New Roman"/>
                <w:b w:val="0"/>
                <w:bCs w:val="0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б оценке работы, обоснованности установления стимулирующих выплат и предотвращения конфликта интересов в отношении ведущего бухгалтера отдела бухгалтерского учёта, отчётности и социальных выплат Саенко О.Е.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1.2.3/1.3.5.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мер по устранению нарушений антикоррупционного законодательства, выявленных Департаментом в подведомственных учреждениях 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течение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периода действия Плана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течение</w:t>
            </w:r>
          </w:p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периода действия Плана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ind w:firstLine="130" w:firstLineChars="50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iCs/>
                <w:sz w:val="26"/>
                <w:szCs w:val="26"/>
              </w:rPr>
              <w:t xml:space="preserve">Фактов коррупционных правонарушений в деятельности работников Учреждения в </w:t>
            </w:r>
            <w:r>
              <w:rPr>
                <w:bCs/>
                <w:iCs/>
                <w:sz w:val="26"/>
                <w:szCs w:val="26"/>
              </w:rPr>
              <w:t>отчётном</w:t>
            </w:r>
            <w:r>
              <w:rPr>
                <w:rFonts w:eastAsia="Calibri"/>
                <w:bCs/>
                <w:iCs/>
                <w:sz w:val="26"/>
                <w:szCs w:val="26"/>
              </w:rPr>
              <w:t xml:space="preserve"> периоде не выявлено.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1.4/1.5.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деятельности Комиссии по соблюдению требований к служебному поведению государственных гражданских служащих Департамента, руководителей государственных учреждений Чукотского автономного округа, находящихся в ведомственном подчинении Департамента, и урегулированию конфликта интересов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(далее – Комиссия):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1.4.1/1.5.1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Организация исполнения решений, принятых Комиссией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соответствии с установленными сроками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В соответствии со сроками, установленными Комиссией Департамента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30" w:firstLineChars="50"/>
              <w:jc w:val="both"/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</w:pPr>
            <w:r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  <w:t>Организация исполнения решений Комиссии осуществляется ответственными лицами ГКУ ЧАО «Межрайонный ЦЗН» в установленные сроки с последующим контролем их выполнения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5673" w:type="dxa"/>
            <w:gridSpan w:val="5"/>
            <w:shd w:val="clear" w:color="auto" w:fill="auto"/>
          </w:tcPr>
          <w:p>
            <w:pPr>
              <w:snapToGrid w:val="0"/>
              <w:jc w:val="both"/>
              <w:rPr>
                <w:b/>
                <w:spacing w:val="-4"/>
                <w:sz w:val="26"/>
                <w:szCs w:val="26"/>
                <w:lang w:eastAsia="en-US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>2. Совершенствование нормативной правовой базы Чукотского автономного округа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2.1/</w:t>
            </w:r>
            <w:r>
              <w:rPr>
                <w:spacing w:val="-4"/>
                <w:sz w:val="26"/>
                <w:szCs w:val="26"/>
                <w:lang w:val="en-US" w:eastAsia="en-US"/>
              </w:rPr>
              <w:t>2.1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анализа и своевременное приведение нормативных правовых и иных актов в сфере противодействия коррупции 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подведомственных учреждениях Департамента, в соответствие с федеральным и региональным законодательством о противодействии коррупции в пределах своей компетенции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соответствии с изменениями законодательства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napToGrid w:val="0"/>
              <w:ind w:firstLine="130" w:firstLineChars="50"/>
              <w:jc w:val="both"/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</w:pPr>
            <w:r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  <w:t>Контроль за своевременным внесением изменений в локальные нормативные акты ГКУ ЧАО «Межрайонный ЦЗН» осуществляется в полном объёме. Изменения вносятся своевременно.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2.2/2.4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Ведение реестра (базы данных) нормативных правовых и иных актов по вопросам противодействию коррупции, принятых подведомственными учреждениями Департамента: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2.2.2/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Направление информации о принятых подведомственными учреждениями локальных актах в сфере противодействия коррупции и (или) изменениях, </w:t>
            </w:r>
            <w:r>
              <w:rPr>
                <w:sz w:val="26"/>
                <w:szCs w:val="26"/>
                <w:lang w:val="ru-RU"/>
              </w:rPr>
              <w:t>внесённых</w:t>
            </w:r>
            <w:r>
              <w:rPr>
                <w:sz w:val="26"/>
                <w:szCs w:val="26"/>
              </w:rPr>
              <w:t xml:space="preserve"> в такие акты в Управление </w:t>
            </w:r>
            <w:r>
              <w:rPr>
                <w:rStyle w:val="6"/>
                <w:color w:val="auto"/>
                <w:sz w:val="26"/>
                <w:szCs w:val="26"/>
                <w:u w:val="none"/>
              </w:rPr>
              <w:t>дополнительного пенсионного обеспечения и государственной службы Департамента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Ежеквартально,                 до 5 числа месяца, следующего за </w:t>
            </w:r>
            <w:r>
              <w:rPr>
                <w:sz w:val="26"/>
                <w:szCs w:val="26"/>
                <w:lang w:val="ru-RU"/>
              </w:rPr>
              <w:t>отчётным</w:t>
            </w:r>
            <w:r>
              <w:rPr>
                <w:sz w:val="26"/>
                <w:szCs w:val="26"/>
              </w:rPr>
              <w:t xml:space="preserve"> кварталом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130" w:firstLineChars="50"/>
              <w:jc w:val="both"/>
              <w:rPr>
                <w:rFonts w:hint="default"/>
                <w:i/>
                <w:iCs/>
                <w:color w:val="FF0000"/>
                <w:sz w:val="26"/>
                <w:szCs w:val="26"/>
                <w:lang w:val="ru-RU"/>
              </w:rPr>
            </w:pPr>
            <w:r>
              <w:rPr>
                <w:i w:val="0"/>
                <w:iCs w:val="0"/>
                <w:color w:val="auto"/>
                <w:sz w:val="26"/>
                <w:szCs w:val="26"/>
                <w:lang w:val="ru-RU"/>
              </w:rPr>
              <w:t>Направление</w:t>
            </w:r>
            <w:r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  <w:t xml:space="preserve"> информации о принятых нормативных правовых актах ГКУ ЧАО «Межрайонный ЦЗН» по противодействию коррупции осуществляется в установленном порядке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2.3/2.6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рассмотрения в соответствии с пунктом 2.1 статьи 6 Федерального закона от 25 декабря 2008 года №273-ФЗ «О противодействии коррупции»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подведомственных учреждений Департамента,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одного раза в квартал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130" w:firstLineChars="5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Работа по рассмотрению вопросов правоприменительной практики организована и проводится на системной основе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5673" w:type="dxa"/>
            <w:gridSpan w:val="5"/>
            <w:shd w:val="clear" w:color="auto" w:fill="auto"/>
          </w:tcPr>
          <w:p>
            <w:pPr>
              <w:snapToGrid w:val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 Совершенствование кадровой работы в системе мер по профилактике и противодействию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3.1/3.1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профессионального развития гражданских государственных служащих, работников подведомственных учреждений в сфере противодействия коррупции: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3.1.1/3.1.1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работников подведомственных учреждений, ответственных за работу по профилактике коррупционных и иных правонарушений,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сводных сведений в Управление дополнительного пенсионного обеспечения и государственной службы Департамента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плановом порядке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655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i/>
                <w:iCs/>
                <w:color w:val="FF0000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О</w:t>
            </w:r>
            <w:r>
              <w:rPr>
                <w:sz w:val="26"/>
                <w:szCs w:val="26"/>
                <w:lang w:val="ru-RU"/>
              </w:rPr>
              <w:t>тветственными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лицами за организацию работы по противодействию коррупции, профилактику коррупционных правонарушений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пройдено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обучение</w:t>
            </w:r>
            <w:r>
              <w:rPr>
                <w:sz w:val="26"/>
                <w:szCs w:val="26"/>
              </w:rPr>
              <w:t xml:space="preserve"> по </w:t>
            </w:r>
            <w:r>
              <w:rPr>
                <w:sz w:val="26"/>
                <w:szCs w:val="26"/>
                <w:lang w:val="ru-RU"/>
              </w:rPr>
              <w:t>программе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«Противодействие коррупции в государственных и муниципальных учреждениях: правовое регулирование и оценка рисков», в 3 квартале повышение квалификации ответственных лиц не проводилось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5673" w:type="dxa"/>
            <w:gridSpan w:val="5"/>
            <w:shd w:val="clear" w:color="auto" w:fill="auto"/>
          </w:tcPr>
          <w:p>
            <w:pPr>
              <w:snapToGrid w:val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4. Совершенствование системы запретов, ограничений и обязанностей, установленных в целях противодействия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4.1/4.1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соблюдения запретов, ограничений и обязанностей, установленных в целях противодействия коррупции: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4.1.2/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в подведомственных учреждениях по рассмотрению уведомлений о фактах обращения в целях склонения работников учреждений к совершению коррупционных правонарушений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Представление информации о результатах данной работы в </w:t>
            </w:r>
            <w:r>
              <w:rPr>
                <w:rStyle w:val="6"/>
                <w:color w:val="auto"/>
                <w:sz w:val="26"/>
                <w:szCs w:val="26"/>
                <w:u w:val="none"/>
              </w:rPr>
              <w:t>Управление дополнительного пенсионного обеспечения и государственной службы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порядке, установленном нормативными правовыми актами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Чукотского автономного округа</w:t>
            </w:r>
          </w:p>
          <w:p>
            <w:pPr>
              <w:pStyle w:val="15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ГКУ ЧАО «Межрайонный ЦЗН» за указанный период уведомлений о фактах обращения в целях склонения работников учреждений к совершению коррупционных правонарушений не поступало. </w:t>
            </w:r>
          </w:p>
          <w:p>
            <w:pPr>
              <w:shd w:val="clear" w:color="auto" w:fill="FFFFFF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4.1.7/4.1.6</w:t>
            </w:r>
          </w:p>
        </w:tc>
        <w:tc>
          <w:tcPr>
            <w:tcW w:w="5245" w:type="dxa"/>
            <w:shd w:val="clear" w:color="auto" w:fill="auto"/>
          </w:tcPr>
          <w:p>
            <w:pPr>
              <w:pStyle w:val="3"/>
              <w:keepNext w:val="0"/>
              <w:shd w:val="clear" w:color="auto" w:fill="FFFFFF"/>
              <w:autoSpaceDE w:val="0"/>
              <w:autoSpaceDN w:val="0"/>
              <w:adjustRightInd w:val="0"/>
              <w:spacing w:before="0"/>
              <w:ind w:right="56"/>
              <w:jc w:val="both"/>
              <w:rPr>
                <w:rFonts w:ascii="Times New Roman" w:hAnsi="Times New Roman" w:cs="Times New Roman"/>
                <w:bCs/>
                <w:iCs/>
                <w:color w:val="auto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</w:rPr>
              <w:t>Организация работы по обеспечению соблюдения, работниками подведомственных учреждений порядка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порядке, установленном нормативными правовыми актами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rFonts w:hint="default"/>
                <w:i/>
                <w:iCs/>
                <w:color w:val="FF0000"/>
                <w:spacing w:val="-4"/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</w:rPr>
              <w:t xml:space="preserve">В ГКУ ЧАО «Межрайонный ЦЗН» за указанный период </w:t>
            </w:r>
            <w:r>
              <w:rPr>
                <w:bCs/>
                <w:iCs/>
                <w:sz w:val="26"/>
                <w:szCs w:val="26"/>
              </w:rPr>
              <w:t>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  <w:r>
              <w:rPr>
                <w:sz w:val="26"/>
                <w:szCs w:val="26"/>
              </w:rPr>
              <w:t xml:space="preserve"> не поступало</w:t>
            </w:r>
            <w:r>
              <w:rPr>
                <w:rFonts w:hint="default"/>
                <w:sz w:val="26"/>
                <w:szCs w:val="26"/>
                <w:lang w:val="ru-RU"/>
              </w:rPr>
              <w:t>. С порядком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работники ГКУ ЧАО «Межрайонный ЦЗН» ознакомлены.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4.1.9/4.1.8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5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анализа сведений о соблюдении</w:t>
            </w:r>
            <w:r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>работниками подведомственных учреждений</w:t>
            </w:r>
            <w:r>
              <w:rPr>
                <w:sz w:val="26"/>
                <w:szCs w:val="26"/>
              </w:rPr>
              <w:t xml:space="preserve">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порядке, установленном нормативными правовыми актами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highlight w:val="none"/>
              </w:rPr>
              <w:t>Регулярно проводится информирование вновь принятых сотрудников, разъяснение и внедрение норм корпоративной этики, стандартов антикоррупционного поведения, в том числе об ответственности за совершение коррупционных правонарушений, в том числе о</w:t>
            </w:r>
            <w:r>
              <w:rPr>
                <w:rFonts w:eastAsia="Calibri"/>
                <w:sz w:val="26"/>
                <w:szCs w:val="26"/>
                <w:highlight w:val="none"/>
              </w:rPr>
              <w:t>существляется контроль исполнения решений, принятых комиссией по урегулированию конфликта интересов ГКУ ЧАО «Межрайонный ЦЗН».</w:t>
            </w:r>
            <w:r>
              <w:rPr>
                <w:rFonts w:hint="default" w:eastAsia="Calibri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Fonts w:eastAsia="Calibri"/>
                <w:sz w:val="26"/>
                <w:szCs w:val="26"/>
                <w:highlight w:val="none"/>
                <w:lang w:val="ru-RU"/>
              </w:rPr>
              <w:t>За</w:t>
            </w:r>
            <w:r>
              <w:rPr>
                <w:rFonts w:hint="default" w:eastAsia="Calibri"/>
                <w:sz w:val="26"/>
                <w:szCs w:val="26"/>
                <w:highlight w:val="none"/>
                <w:lang w:val="ru-RU"/>
              </w:rPr>
              <w:t xml:space="preserve"> 3 квартал 2026 года в ГКУ ЧАО «Межрайонный ЦЗН» принято 4 работника.</w:t>
            </w:r>
            <w:r>
              <w:rPr>
                <w:rFonts w:eastAsia="Calibri"/>
                <w:sz w:val="26"/>
                <w:szCs w:val="26"/>
                <w:highlight w:val="none"/>
              </w:rPr>
              <w:t xml:space="preserve"> Выявленных нарушений </w:t>
            </w:r>
            <w:r>
              <w:rPr>
                <w:sz w:val="26"/>
                <w:szCs w:val="26"/>
                <w:highlight w:val="none"/>
              </w:rPr>
              <w:t xml:space="preserve">требований  </w:t>
            </w:r>
            <w:r>
              <w:rPr>
                <w:bCs/>
                <w:sz w:val="26"/>
                <w:szCs w:val="26"/>
                <w:highlight w:val="none"/>
              </w:rPr>
              <w:t xml:space="preserve">работниками </w:t>
            </w:r>
            <w:r>
              <w:rPr>
                <w:sz w:val="26"/>
                <w:szCs w:val="26"/>
                <w:highlight w:val="none"/>
              </w:rPr>
              <w:t>к служебному поведению, о предотвращении или урегулировании конфликта интересов и соблюдении установленных для них запретов, ограничений и обязанно</w:t>
            </w:r>
            <w:r>
              <w:rPr>
                <w:sz w:val="26"/>
                <w:szCs w:val="26"/>
              </w:rPr>
              <w:t>стей за указанный период не обнаружено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4.2/4.2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эффективности мер по предотвращению и урегулированию конфликта интересов: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autoSpaceDE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4.2.3/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tabs>
                <w:tab w:val="left" w:pos="1390"/>
              </w:tabs>
              <w:ind w:left="37" w:right="140"/>
              <w:jc w:val="both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Проведение анализа личных дел, иных документов работников подведомственных учреждений на предмет выявления конфликта интересов, включающий в себя, в том числе, изучение данных о прошлых местах работы, данных о родственниках, местах их работы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 xml:space="preserve">При </w:t>
            </w:r>
            <w:r>
              <w:rPr>
                <w:spacing w:val="-4"/>
                <w:sz w:val="26"/>
                <w:szCs w:val="26"/>
                <w:lang w:val="ru-RU" w:eastAsia="en-US"/>
              </w:rPr>
              <w:t>приёме</w:t>
            </w:r>
            <w:r>
              <w:rPr>
                <w:spacing w:val="-4"/>
                <w:sz w:val="26"/>
                <w:szCs w:val="26"/>
                <w:lang w:eastAsia="en-US"/>
              </w:rPr>
              <w:t xml:space="preserve"> на работу, далее</w:t>
            </w:r>
          </w:p>
          <w:p>
            <w:pPr>
              <w:jc w:val="center"/>
              <w:rPr>
                <w:rStyle w:val="6"/>
                <w:rFonts w:eastAsia="Calibri"/>
                <w:color w:val="auto"/>
                <w:sz w:val="26"/>
                <w:szCs w:val="26"/>
                <w:u w:val="none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При анализе личных дел, иных документов 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4 принятых </w:t>
            </w:r>
            <w:r>
              <w:rPr>
                <w:sz w:val="26"/>
                <w:szCs w:val="26"/>
              </w:rPr>
              <w:t xml:space="preserve">работников на предмет выявления конфликта интересов при поступлении на работу </w:t>
            </w:r>
            <w:r>
              <w:rPr>
                <w:sz w:val="26"/>
                <w:szCs w:val="26"/>
                <w:lang w:val="ru-RU"/>
              </w:rPr>
              <w:t>нарушения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не выявлены</w:t>
            </w:r>
            <w:r>
              <w:rPr>
                <w:sz w:val="26"/>
                <w:szCs w:val="26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4.2.4/4.2.3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по рассмотрению уведомлений работников подведомственных учреждений о возникновении личной заинтересованности при исполнении должностных обязанностей, которая приводит или может привести к конфликту интересов, принятию мер по предотвращению или урегулированию такого конфликта и применению мер ответственности в соответствии с законодательством Российской Федерации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br w:type="textWrapping"/>
            </w:r>
            <w:r>
              <w:rPr>
                <w:sz w:val="26"/>
                <w:szCs w:val="26"/>
              </w:rPr>
              <w:t xml:space="preserve">Представление сводных сведений и соответствующих материалов о результатах данной работы в Управление дополнительного пенсионного обеспечения и государственной службы Департамента 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порядке и сроки, установленные нормативными правовыми актами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5"/>
              <w:shd w:val="clear" w:color="auto" w:fill="FFFFFF"/>
              <w:ind w:firstLine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отчётный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период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указанные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уведомления не поступали и не рассматривались</w:t>
            </w: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pStyle w:val="15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4.2.5/4.2.4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систематической работы по оценке (корректировке) коррупционных рисков, возникающих при реализации государственных функций/услуг Департамента, подведомственных учреждений, в соответствии с Методическими рекомендациями Министерства труда и социальной защиты Российской Федерации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pacing w:val="-4"/>
                <w:sz w:val="26"/>
                <w:szCs w:val="26"/>
                <w:lang w:val="ru-RU" w:eastAsia="en-US"/>
              </w:rPr>
              <w:t>3</w:t>
            </w:r>
            <w:r>
              <w:rPr>
                <w:spacing w:val="-4"/>
                <w:sz w:val="26"/>
                <w:szCs w:val="26"/>
                <w:lang w:eastAsia="en-US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rFonts w:hint="default"/>
                <w:spacing w:val="-4"/>
                <w:sz w:val="26"/>
                <w:szCs w:val="26"/>
                <w:lang w:val="ru-RU" w:eastAsia="en-US"/>
              </w:rPr>
            </w:pPr>
            <w:r>
              <w:rPr>
                <w:rFonts w:hint="default"/>
                <w:spacing w:val="-4"/>
                <w:sz w:val="26"/>
                <w:szCs w:val="26"/>
                <w:lang w:val="ru-RU" w:eastAsia="en-US"/>
              </w:rPr>
              <w:t xml:space="preserve"> 19 мая 2026 года приказом ГКУ ЧАО «Межрайонный ЦЗН» № П-071-ОД/2026 утверждён Календарный план мероприятий по оценке коррупционных рисков. ГКУ ЧАО «Межрайонный ЦЗН» приняты информационные и профилактические меры, такие, как</w:t>
            </w:r>
            <w:bookmarkStart w:id="1" w:name="_GoBack"/>
            <w:bookmarkEnd w:id="1"/>
            <w:r>
              <w:rPr>
                <w:rFonts w:hint="default"/>
                <w:spacing w:val="-4"/>
                <w:sz w:val="26"/>
                <w:szCs w:val="26"/>
                <w:lang w:val="ru-RU" w:eastAsia="en-US"/>
              </w:rPr>
              <w:t xml:space="preserve"> размещение информационных материалов о порядке сообщения о фактах противодействия коррупции, проведение разъяснительной работы с гражданами, регулярное обучение сотрудников по вопросам противодействия коррупции, обеспечение открытости и доступности информации о деятельности организации.</w:t>
            </w:r>
          </w:p>
          <w:p>
            <w:pPr>
              <w:snapToGrid w:val="0"/>
              <w:jc w:val="both"/>
              <w:rPr>
                <w:rFonts w:hint="default"/>
                <w:spacing w:val="-4"/>
                <w:sz w:val="26"/>
                <w:szCs w:val="26"/>
                <w:lang w:val="ru-RU" w:eastAsia="en-US"/>
              </w:rPr>
            </w:pPr>
            <w:r>
              <w:rPr>
                <w:rFonts w:hint="default"/>
                <w:spacing w:val="-4"/>
                <w:sz w:val="26"/>
                <w:szCs w:val="26"/>
                <w:lang w:val="ru-RU" w:eastAsia="en-US"/>
              </w:rPr>
              <w:t xml:space="preserve"> Кроме того контрольными мерами ГКУ ЧАО «Межрайонный ЦЗН» обеспечено: проведение систематической оценки коррупционных рисков, мониторинг соблюдения работниками ограничений, запретов и требований о предотвращении конфликта интересов, внутренний контроль.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4.3/4.3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bookmarkStart w:id="0" w:name="_Hlk124243472"/>
            <w:r>
              <w:rPr>
                <w:sz w:val="26"/>
                <w:szCs w:val="26"/>
              </w:rPr>
              <w:t xml:space="preserve">Совершенствование работы представления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лицами, </w:t>
            </w:r>
            <w:bookmarkEnd w:id="0"/>
            <w:r>
              <w:rPr>
                <w:sz w:val="26"/>
                <w:szCs w:val="26"/>
              </w:rPr>
              <w:t xml:space="preserve">в чьи обязанности входит представление таких сведений: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4.3.1/4.3.1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по представлению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детей: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 w:firstLine="37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гражданами, претендующими на замещение должностей руководителей подведомственных учреждений;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 w:firstLine="37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руководителями подведомственных учреждений 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порядке и сроки, установленные нормативными правовыми актами 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 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i/>
                <w:iCs/>
                <w:color w:val="FF0000"/>
                <w:sz w:val="26"/>
                <w:szCs w:val="26"/>
                <w:lang w:val="ru-RU"/>
              </w:rPr>
            </w:pPr>
            <w:r>
              <w:rPr>
                <w:rFonts w:hint="default"/>
                <w:i/>
                <w:iCs/>
                <w:color w:val="FF0000"/>
                <w:sz w:val="26"/>
                <w:szCs w:val="26"/>
                <w:lang w:val="ru-RU"/>
              </w:rPr>
              <w:t xml:space="preserve"> </w:t>
            </w:r>
            <w:r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  <w:t>В случае возникновения оснований сведения подаются в установленные сроки в Департамент социальной политики ЧАО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4.5.1/4.5.2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анализа сведений о соблюдении гражданином, замещавшим должность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</w:t>
            </w:r>
          </w:p>
          <w:p>
            <w:pPr>
              <w:shd w:val="clear" w:color="auto" w:fill="FFFFFF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сводной информации о результатах анализа в Управление дополнительного пенсионного обеспечения Департамента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 xml:space="preserve">Ежеквартально 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 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 </w:t>
            </w: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rFonts w:eastAsia="Roboto"/>
                <w:sz w:val="26"/>
                <w:szCs w:val="26"/>
                <w:shd w:val="clear" w:color="auto" w:fill="FFFFFF"/>
              </w:rPr>
              <w:t xml:space="preserve"> квартале 2026 года по результатам анализа </w:t>
            </w:r>
            <w:r>
              <w:rPr>
                <w:sz w:val="26"/>
                <w:szCs w:val="26"/>
              </w:rPr>
              <w:t>соблюдения гражданами, замещавшими должности государственной (муниципальной)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 не выявлено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4.5.2/4.5.3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проверки соблюдения гражданами, замещавшими должности государственной (муниципальной)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</w:t>
            </w:r>
          </w:p>
          <w:p>
            <w:pPr>
              <w:shd w:val="clear" w:color="auto" w:fill="FFFFFF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 в Управление дополнительного пенсионного обеспечения и государственной службы Департамента информации о назначенных (законченных) проверках, результатов проверок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В установленные нормативными правовыми актами сроки</w:t>
            </w: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</w:p>
          <w:p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Ежеквартально,</w:t>
            </w:r>
          </w:p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 течение 5 рабочих дней с даты окончания проверки</w:t>
            </w:r>
          </w:p>
        </w:tc>
        <w:tc>
          <w:tcPr>
            <w:tcW w:w="2655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</w:p>
        </w:tc>
        <w:tc>
          <w:tcPr>
            <w:tcW w:w="4290" w:type="dxa"/>
          </w:tcPr>
          <w:p>
            <w:pPr>
              <w:shd w:val="clear" w:color="auto" w:fill="FFFFFF"/>
              <w:jc w:val="both"/>
              <w:rPr>
                <w:i/>
                <w:iCs/>
                <w:color w:val="FF0000"/>
                <w:spacing w:val="-4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В </w:t>
            </w: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rFonts w:eastAsia="Roboto"/>
                <w:sz w:val="26"/>
                <w:szCs w:val="26"/>
                <w:shd w:val="clear" w:color="auto" w:fill="FFFFFF"/>
              </w:rPr>
              <w:t xml:space="preserve"> квартале 2026 года </w:t>
            </w:r>
            <w:r>
              <w:rPr>
                <w:sz w:val="26"/>
                <w:szCs w:val="26"/>
              </w:rPr>
              <w:t>проверки соблюдения гражданами, замещавшими должности государственной (муниципальной)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 не проводились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4.6/4.6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работы по устранению нарушений законодательства о противодействии коррупции, выявленных контрольно-надзорными органами, и принятию мер к недопущению коррупционных проявлений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 в Управление дополнительного пенсионного обеспечения и государственной службы Департамента сводной информации, касающейся событий, признаков и фактов коррупционных правонарушений, информации о проверках и процессуальных действиях, проводимых правоохранительными органами, а также об актах реагирования органов прокуратуры и предварительного следствия на нарушения законодательства Российской Федерации о противодействии коррупции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установленные сроки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1 рабочего дня с даты поступления акта</w:t>
            </w:r>
          </w:p>
        </w:tc>
        <w:tc>
          <w:tcPr>
            <w:tcW w:w="2655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i/>
                <w:iCs/>
                <w:color w:val="FF0000"/>
                <w:sz w:val="26"/>
                <w:szCs w:val="26"/>
              </w:rPr>
            </w:pPr>
          </w:p>
        </w:tc>
        <w:tc>
          <w:tcPr>
            <w:tcW w:w="4290" w:type="dxa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Актов прокурорского реагирования по </w:t>
            </w:r>
            <w:r>
              <w:rPr>
                <w:sz w:val="26"/>
                <w:szCs w:val="26"/>
              </w:rPr>
              <w:t>нарушениям законодательства о противодействии коррупции</w:t>
            </w:r>
            <w:r>
              <w:rPr>
                <w:rFonts w:eastAsia="Calibri"/>
                <w:sz w:val="26"/>
                <w:szCs w:val="26"/>
              </w:rPr>
              <w:t xml:space="preserve"> и фактов нарушений, </w:t>
            </w:r>
            <w:r>
              <w:rPr>
                <w:sz w:val="26"/>
                <w:szCs w:val="26"/>
              </w:rPr>
              <w:t xml:space="preserve">выявленные контрольно-надзорными органами </w:t>
            </w:r>
            <w:r>
              <w:rPr>
                <w:rFonts w:eastAsia="Calibri"/>
                <w:sz w:val="26"/>
                <w:szCs w:val="26"/>
              </w:rPr>
              <w:t xml:space="preserve">в </w:t>
            </w:r>
            <w:r>
              <w:rPr>
                <w:rFonts w:hint="default" w:eastAsia="Calibri"/>
                <w:sz w:val="26"/>
                <w:szCs w:val="26"/>
                <w:lang w:val="ru-RU"/>
              </w:rPr>
              <w:t>3</w:t>
            </w:r>
            <w:r>
              <w:rPr>
                <w:rFonts w:eastAsia="Calibri"/>
                <w:sz w:val="26"/>
                <w:szCs w:val="26"/>
              </w:rPr>
              <w:t xml:space="preserve"> квартале 2026 года в </w:t>
            </w:r>
            <w:r>
              <w:rPr>
                <w:sz w:val="26"/>
                <w:szCs w:val="26"/>
              </w:rPr>
              <w:t>ГКУ ЧАО «Межрайонный ЦЗН»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не поступало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5673" w:type="dxa"/>
            <w:gridSpan w:val="5"/>
            <w:shd w:val="clear" w:color="auto" w:fill="auto"/>
          </w:tcPr>
          <w:p>
            <w:pPr>
              <w:snapToGrid w:val="0"/>
              <w:jc w:val="both"/>
              <w:rPr>
                <w:b/>
                <w:spacing w:val="-4"/>
                <w:sz w:val="26"/>
                <w:szCs w:val="26"/>
                <w:lang w:eastAsia="en-US"/>
              </w:rPr>
            </w:pPr>
            <w:r>
              <w:rPr>
                <w:b/>
                <w:spacing w:val="-4"/>
                <w:sz w:val="26"/>
                <w:szCs w:val="26"/>
                <w:lang w:eastAsia="en-US"/>
              </w:rPr>
              <w:t xml:space="preserve">5. Антикоррупционное просвещение и пропаганда, </w:t>
            </w:r>
            <w:r>
              <w:rPr>
                <w:b/>
                <w:sz w:val="26"/>
                <w:szCs w:val="26"/>
              </w:rPr>
              <w:t>взаимодействие с населением и структурами гражданского общества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  <w:lang w:val="en-US"/>
              </w:rPr>
            </w:pPr>
            <w:r>
              <w:rPr>
                <w:bCs/>
                <w:iCs/>
                <w:sz w:val="26"/>
                <w:szCs w:val="26"/>
              </w:rPr>
              <w:t>5.2/5.2</w:t>
            </w:r>
          </w:p>
        </w:tc>
        <w:tc>
          <w:tcPr>
            <w:tcW w:w="14175" w:type="dxa"/>
            <w:gridSpan w:val="4"/>
            <w:shd w:val="clear" w:color="auto" w:fill="auto"/>
          </w:tcPr>
          <w:p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Антикоррупционная пропаганда, установление обратной связи с гражданами и обеспечение права граждан на доступ к информации о деятельности органов власти по вопросам противодействия коррупции: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5.2.1/5</w:t>
            </w:r>
            <w:r>
              <w:rPr>
                <w:bCs/>
                <w:iCs/>
                <w:sz w:val="26"/>
                <w:szCs w:val="26"/>
                <w:lang w:val="en-US"/>
              </w:rPr>
              <w:t>.</w:t>
            </w:r>
            <w:r>
              <w:rPr>
                <w:bCs/>
                <w:iCs/>
                <w:sz w:val="26"/>
                <w:szCs w:val="26"/>
              </w:rPr>
              <w:t>2.1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мероприятий, приуроченных к Международному дню борьбы с коррупцией 9 декабря с последующим опубликованием информации об их проведении на официальных сайтах, иных официальных цифровых ресурсах, региональных средствах массовой информации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Ежегодно,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плановом порядке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rFonts w:eastAsia="Calibri"/>
                <w:spacing w:val="-4"/>
                <w:sz w:val="26"/>
                <w:szCs w:val="26"/>
              </w:rPr>
              <w:t>Ежегодно, в плановом порядке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  <w:t>Приказом ГКУ ЧАО «Межрайонный ЦЗН» от 18 мая 226 года № П-068-ОД/2026 утверждён План мероприятий, приуроченный к Международному дню противодействия коррупции 9 декабря 2026 года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5.2.2/5.2.2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«прямых линий», встреч, личного </w:t>
            </w:r>
            <w:r>
              <w:rPr>
                <w:sz w:val="26"/>
                <w:szCs w:val="26"/>
                <w:lang w:val="ru-RU"/>
              </w:rPr>
              <w:t>приёма</w:t>
            </w:r>
            <w:r>
              <w:rPr>
                <w:sz w:val="26"/>
                <w:szCs w:val="26"/>
              </w:rPr>
              <w:t xml:space="preserve"> граждан по вопросам противодействия коррупции, с опубликованием анонсной информации на официальных сайтах, иных официальных цифровых ресурсах, в региональных средствах массовой информации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Ежегодно,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плановом порядке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3</w:t>
            </w:r>
            <w:r>
              <w:rPr>
                <w:sz w:val="26"/>
                <w:szCs w:val="26"/>
              </w:rPr>
              <w:t xml:space="preserve"> квартал 2026 года 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 xml:space="preserve">Информация о проведении 6 декабря Единого дня приёма граждан по вопросам противодействия коррупции размещена на официальном сайте 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sz w:val="26"/>
                <w:szCs w:val="26"/>
                <w:lang w:val="ru-RU"/>
              </w:rPr>
            </w:pPr>
            <w:r>
              <w:rPr>
                <w:rFonts w:hint="default"/>
                <w:sz w:val="26"/>
                <w:szCs w:val="26"/>
                <w:lang w:val="ru-RU"/>
              </w:rPr>
              <w:t>https://trud87.ru/EE/Pages/Other/97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5.2.3/5.2.3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опроса (анкетирования) граждан с целью оценки уровня коррупции в деятельности органов исполнительной власти и эффективности принимаемых мер, с последующим опубликованием результатов опроса на официальных сайтах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Ежегодно,</w:t>
            </w:r>
          </w:p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bCs/>
                <w:iCs/>
                <w:sz w:val="26"/>
                <w:szCs w:val="26"/>
              </w:rPr>
              <w:t>в плановом порядке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 w:val="0"/>
                <w:iCs w:val="0"/>
                <w:color w:val="auto"/>
                <w:sz w:val="26"/>
                <w:szCs w:val="26"/>
              </w:rPr>
            </w:pPr>
            <w:r>
              <w:rPr>
                <w:rFonts w:hint="default"/>
                <w:i w:val="0"/>
                <w:iCs w:val="0"/>
                <w:color w:val="auto"/>
                <w:sz w:val="26"/>
                <w:szCs w:val="26"/>
                <w:lang w:val="ru-RU"/>
              </w:rPr>
              <w:t>3</w:t>
            </w:r>
            <w:r>
              <w:rPr>
                <w:i w:val="0"/>
                <w:iCs w:val="0"/>
                <w:color w:val="auto"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hint="default"/>
                <w:bCs/>
                <w:i w:val="0"/>
                <w:iCs w:val="0"/>
                <w:color w:val="auto"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i w:val="0"/>
                <w:iCs w:val="0"/>
                <w:color w:val="auto"/>
                <w:sz w:val="26"/>
                <w:szCs w:val="26"/>
                <w:lang w:val="en-US"/>
              </w:rPr>
              <w:t>QR</w:t>
            </w:r>
            <w:r>
              <w:rPr>
                <w:rFonts w:hint="default"/>
                <w:bCs/>
                <w:i w:val="0"/>
                <w:iCs w:val="0"/>
                <w:color w:val="auto"/>
                <w:sz w:val="26"/>
                <w:szCs w:val="26"/>
                <w:lang w:val="ru-RU"/>
              </w:rPr>
              <w:t>-код для прохождения анкеты по противодействию коррупции размещён в доступном для ознакомления месте в помещении ГКУ ЧАО «Межрайонный ЦЗН», с гражданами проводится разъяснительная работа по прохождению анкеты по вопросам противодействия коррупции. За отчётный период пройдено 15 анкет по вопросам противодействия коррупции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  <w:lang w:eastAsia="en-US"/>
              </w:rPr>
              <w:t>5.2.4/5.2.5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размещения актуальной информации об антикоррупционной деятельности в подразделе «Противодействие коррупции» на официальных сайтах Департамента, подведомственных организаций с </w:t>
            </w:r>
            <w:r>
              <w:rPr>
                <w:sz w:val="26"/>
                <w:szCs w:val="26"/>
                <w:lang w:val="ru-RU"/>
              </w:rPr>
              <w:t>учётом</w:t>
            </w:r>
            <w:r>
              <w:rPr>
                <w:sz w:val="26"/>
                <w:szCs w:val="26"/>
              </w:rPr>
              <w:t xml:space="preserve"> требований Министерства труда и социальной защиты Российской Федерации, установленных приказом от 7 октября 2013 года № 530н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Постоянно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В течение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bCs/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необходимости информация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об антикоррупционной деятельности</w:t>
            </w:r>
            <w:r>
              <w:rPr>
                <w:rFonts w:hint="default"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</w:rPr>
              <w:t>размещается  на официальном сайте  ГКУ ЧАО «Межрайонный ЦЗН»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5.3/5.3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Взаимодействие со средствами массовой информации по информированию населения и общественности округа о деятельности Департамента, подведомственных учреждений в области противодействия коррупции в том числе, оказание им содействия в освещении принимаемых антикоррупционных мер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6"/>
                <w:szCs w:val="26"/>
                <w:lang w:eastAsia="en-US"/>
              </w:rPr>
            </w:pPr>
            <w:r>
              <w:rPr>
                <w:bCs/>
                <w:iCs/>
                <w:sz w:val="26"/>
                <w:szCs w:val="26"/>
              </w:rPr>
              <w:t>Постоянно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В течение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</w:pPr>
            <w:r>
              <w:rPr>
                <w:bCs/>
                <w:i w:val="0"/>
                <w:iCs/>
                <w:color w:val="auto"/>
                <w:sz w:val="26"/>
                <w:szCs w:val="26"/>
                <w:lang w:val="ru-RU"/>
              </w:rPr>
              <w:t>ГКУ</w:t>
            </w:r>
            <w:r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  <w:t xml:space="preserve"> ЧАО «Межрайонный ЦЗН» проводится работа по информированию населения посредством размещения информации по противодействию коррупции на официальном сайте.</w:t>
            </w:r>
          </w:p>
          <w:p>
            <w:pPr>
              <w:snapToGrid w:val="0"/>
              <w:jc w:val="both"/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  <w:t>В соответствии с Планом мероприятий, приуроченным к Международному дню  противодействия коррупции 9 декабря 2026 года запланированы мероприятия с пресс-службой:  размещение информации с анонсом «горячей» линии, проведение опроса об уровне коррупционных проявлений и эффективности мер, онлайн-теста среди работников с обязательным информированием общественности о проведённых мероприятиях</w:t>
            </w:r>
          </w:p>
          <w:p>
            <w:pPr>
              <w:snapToGrid w:val="0"/>
              <w:jc w:val="both"/>
              <w:rPr>
                <w:rFonts w:hint="default"/>
                <w:bCs/>
                <w:i/>
                <w:color w:val="FF0000"/>
                <w:sz w:val="26"/>
                <w:szCs w:val="26"/>
                <w:lang w:val="ru-RU"/>
              </w:rPr>
            </w:pPr>
            <w:r>
              <w:rPr>
                <w:rFonts w:hint="default"/>
                <w:bCs/>
                <w:i w:val="0"/>
                <w:iCs/>
                <w:color w:val="auto"/>
                <w:sz w:val="26"/>
                <w:szCs w:val="26"/>
                <w:lang w:val="ru-RU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5.4/5.4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Рассмотрение жалоб и обращений граждан и юридических лиц о фактах коррупционных проявлений, в том числе поступивших на телефон «открытой линии Губернатора» и «телефон доверия»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При поступлении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Cs/>
                <w:sz w:val="26"/>
                <w:szCs w:val="26"/>
              </w:rPr>
            </w:pPr>
            <w:r>
              <w:rPr>
                <w:rFonts w:hint="default"/>
                <w:iCs/>
                <w:sz w:val="26"/>
                <w:szCs w:val="26"/>
                <w:lang w:val="ru-RU"/>
              </w:rPr>
              <w:t>3</w:t>
            </w:r>
            <w:r>
              <w:rPr>
                <w:iCs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bCs/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отчётном квартале жалобы и обращения граждан и юридических лиц о фактах коррупционных проявлений, в том числе поступивших на телефон «открытой линии Губернатора» и «телефон доверия» по ГКУ ЧАО «Межрайонный ЦЗН» не поступали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98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5.4.1/5.4.1</w:t>
            </w:r>
          </w:p>
        </w:tc>
        <w:tc>
          <w:tcPr>
            <w:tcW w:w="524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ind w:right="1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анализа эффективности работы в подведомственном учреждении Департамента с обращениями граждан</w:t>
            </w:r>
          </w:p>
        </w:tc>
        <w:tc>
          <w:tcPr>
            <w:tcW w:w="1985" w:type="dxa"/>
            <w:shd w:val="clear" w:color="auto" w:fill="auto"/>
          </w:tcPr>
          <w:p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Ежеквартально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center"/>
              <w:rPr>
                <w:iCs/>
                <w:sz w:val="26"/>
                <w:szCs w:val="26"/>
              </w:rPr>
            </w:pPr>
            <w:r>
              <w:rPr>
                <w:rFonts w:hint="default"/>
                <w:iCs/>
                <w:sz w:val="26"/>
                <w:szCs w:val="26"/>
                <w:lang w:val="ru-RU"/>
              </w:rPr>
              <w:t>3</w:t>
            </w:r>
            <w:r>
              <w:rPr>
                <w:iCs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4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jc w:val="both"/>
              <w:rPr>
                <w:bCs/>
                <w:i/>
                <w:color w:val="FF0000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  <w:lang w:val="ru-RU"/>
              </w:rPr>
              <w:t>В</w:t>
            </w:r>
            <w:r>
              <w:rPr>
                <w:spacing w:val="-2"/>
                <w:sz w:val="26"/>
                <w:szCs w:val="26"/>
              </w:rPr>
              <w:t xml:space="preserve"> целях недопущения нарушения сроков</w:t>
            </w:r>
            <w:r>
              <w:rPr>
                <w:rFonts w:hint="default"/>
                <w:spacing w:val="-2"/>
                <w:sz w:val="26"/>
                <w:szCs w:val="26"/>
                <w:lang w:val="ru-RU"/>
              </w:rPr>
              <w:t xml:space="preserve"> а</w:t>
            </w:r>
            <w:r>
              <w:rPr>
                <w:spacing w:val="-2"/>
                <w:sz w:val="26"/>
                <w:szCs w:val="26"/>
              </w:rPr>
              <w:t xml:space="preserve">нализ эффективности работы с обращениями граждан в ГКУ ЧАО «Межрайонный ЦЗН» находится на постоянном контроле 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</w:p>
    <w:sectPr>
      <w:pgSz w:w="16838" w:h="11906" w:orient="landscape"/>
      <w:pgMar w:top="1418" w:right="567" w:bottom="851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24759D"/>
    <w:multiLevelType w:val="singleLevel"/>
    <w:tmpl w:val="3B24759D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C3"/>
    <w:rsid w:val="0001108B"/>
    <w:rsid w:val="0002073A"/>
    <w:rsid w:val="00056630"/>
    <w:rsid w:val="00063F16"/>
    <w:rsid w:val="00090FBC"/>
    <w:rsid w:val="000F3AAF"/>
    <w:rsid w:val="00145DAE"/>
    <w:rsid w:val="00183A02"/>
    <w:rsid w:val="00183AC1"/>
    <w:rsid w:val="001A2A0C"/>
    <w:rsid w:val="001E7FD1"/>
    <w:rsid w:val="00204765"/>
    <w:rsid w:val="002924D0"/>
    <w:rsid w:val="002976C4"/>
    <w:rsid w:val="002B4EC3"/>
    <w:rsid w:val="002C0D72"/>
    <w:rsid w:val="00314524"/>
    <w:rsid w:val="003152FB"/>
    <w:rsid w:val="0035476C"/>
    <w:rsid w:val="00380DC5"/>
    <w:rsid w:val="00396556"/>
    <w:rsid w:val="00444D41"/>
    <w:rsid w:val="00497B88"/>
    <w:rsid w:val="005551F2"/>
    <w:rsid w:val="005555ED"/>
    <w:rsid w:val="00564BE6"/>
    <w:rsid w:val="005D5E98"/>
    <w:rsid w:val="00641322"/>
    <w:rsid w:val="0066033F"/>
    <w:rsid w:val="006A005A"/>
    <w:rsid w:val="006A60E2"/>
    <w:rsid w:val="007407CB"/>
    <w:rsid w:val="00751BD3"/>
    <w:rsid w:val="007B18BE"/>
    <w:rsid w:val="007B3D6B"/>
    <w:rsid w:val="0082135D"/>
    <w:rsid w:val="008815DE"/>
    <w:rsid w:val="008E580C"/>
    <w:rsid w:val="00927086"/>
    <w:rsid w:val="00946BF9"/>
    <w:rsid w:val="00957601"/>
    <w:rsid w:val="009738BB"/>
    <w:rsid w:val="009B4D8E"/>
    <w:rsid w:val="009E1A7B"/>
    <w:rsid w:val="00AA495A"/>
    <w:rsid w:val="00AB01CA"/>
    <w:rsid w:val="00B10360"/>
    <w:rsid w:val="00B7060B"/>
    <w:rsid w:val="00B834A7"/>
    <w:rsid w:val="00BB1A3F"/>
    <w:rsid w:val="00BD0A93"/>
    <w:rsid w:val="00BE514D"/>
    <w:rsid w:val="00BE6FCC"/>
    <w:rsid w:val="00C24272"/>
    <w:rsid w:val="00C6531D"/>
    <w:rsid w:val="00C93C90"/>
    <w:rsid w:val="00CA5CAB"/>
    <w:rsid w:val="00CE10EA"/>
    <w:rsid w:val="00CE3453"/>
    <w:rsid w:val="00DA5F43"/>
    <w:rsid w:val="00DD4823"/>
    <w:rsid w:val="00E149DF"/>
    <w:rsid w:val="00E2572A"/>
    <w:rsid w:val="00E620E8"/>
    <w:rsid w:val="00EB0010"/>
    <w:rsid w:val="00EB0CA2"/>
    <w:rsid w:val="00EB76C4"/>
    <w:rsid w:val="00EC2E33"/>
    <w:rsid w:val="00EE6D1E"/>
    <w:rsid w:val="00F31577"/>
    <w:rsid w:val="00F46721"/>
    <w:rsid w:val="00FA2597"/>
    <w:rsid w:val="00FF3759"/>
    <w:rsid w:val="0192621F"/>
    <w:rsid w:val="01BA51E5"/>
    <w:rsid w:val="01EB59B4"/>
    <w:rsid w:val="01FC36D0"/>
    <w:rsid w:val="021F7108"/>
    <w:rsid w:val="0229329B"/>
    <w:rsid w:val="022A0D1C"/>
    <w:rsid w:val="023006A7"/>
    <w:rsid w:val="02335DA9"/>
    <w:rsid w:val="02497F4C"/>
    <w:rsid w:val="024B6CD3"/>
    <w:rsid w:val="02757B17"/>
    <w:rsid w:val="02A815EB"/>
    <w:rsid w:val="02C00E90"/>
    <w:rsid w:val="02C62D99"/>
    <w:rsid w:val="02D45932"/>
    <w:rsid w:val="02F922EE"/>
    <w:rsid w:val="02FC6AF6"/>
    <w:rsid w:val="037C7044"/>
    <w:rsid w:val="039211E8"/>
    <w:rsid w:val="03C06834"/>
    <w:rsid w:val="03C17B39"/>
    <w:rsid w:val="03D609D8"/>
    <w:rsid w:val="03E60C72"/>
    <w:rsid w:val="04122DBB"/>
    <w:rsid w:val="04647342"/>
    <w:rsid w:val="047B6F67"/>
    <w:rsid w:val="048F148B"/>
    <w:rsid w:val="049B529E"/>
    <w:rsid w:val="049C2D1F"/>
    <w:rsid w:val="04D32E79"/>
    <w:rsid w:val="04E66617"/>
    <w:rsid w:val="050B2FD3"/>
    <w:rsid w:val="053C7612"/>
    <w:rsid w:val="05405A2B"/>
    <w:rsid w:val="055945B1"/>
    <w:rsid w:val="05677E69"/>
    <w:rsid w:val="05711A7E"/>
    <w:rsid w:val="0590322C"/>
    <w:rsid w:val="05EA0443"/>
    <w:rsid w:val="06010068"/>
    <w:rsid w:val="060B0977"/>
    <w:rsid w:val="0622059D"/>
    <w:rsid w:val="06455F74"/>
    <w:rsid w:val="0654426F"/>
    <w:rsid w:val="06557AF2"/>
    <w:rsid w:val="065906F6"/>
    <w:rsid w:val="065A6178"/>
    <w:rsid w:val="06611386"/>
    <w:rsid w:val="06927957"/>
    <w:rsid w:val="06A35673"/>
    <w:rsid w:val="06C97AB1"/>
    <w:rsid w:val="06E77061"/>
    <w:rsid w:val="06FC3783"/>
    <w:rsid w:val="07005A0C"/>
    <w:rsid w:val="072239C3"/>
    <w:rsid w:val="07277E4A"/>
    <w:rsid w:val="07385B66"/>
    <w:rsid w:val="074F100F"/>
    <w:rsid w:val="076A04DD"/>
    <w:rsid w:val="078F3A9F"/>
    <w:rsid w:val="079B7E09"/>
    <w:rsid w:val="079F680F"/>
    <w:rsid w:val="07C74150"/>
    <w:rsid w:val="07E07279"/>
    <w:rsid w:val="081058E5"/>
    <w:rsid w:val="08410597"/>
    <w:rsid w:val="0862434F"/>
    <w:rsid w:val="087245E9"/>
    <w:rsid w:val="087E03FC"/>
    <w:rsid w:val="08801380"/>
    <w:rsid w:val="08845B88"/>
    <w:rsid w:val="08B73A59"/>
    <w:rsid w:val="08BF46E8"/>
    <w:rsid w:val="08C21DEA"/>
    <w:rsid w:val="08DA2D14"/>
    <w:rsid w:val="08E8202A"/>
    <w:rsid w:val="08EA0DB0"/>
    <w:rsid w:val="09151B41"/>
    <w:rsid w:val="091E2504"/>
    <w:rsid w:val="0937562C"/>
    <w:rsid w:val="094A20CE"/>
    <w:rsid w:val="094F6556"/>
    <w:rsid w:val="095C586C"/>
    <w:rsid w:val="096009EF"/>
    <w:rsid w:val="09670379"/>
    <w:rsid w:val="09894FBE"/>
    <w:rsid w:val="098D56BA"/>
    <w:rsid w:val="09942142"/>
    <w:rsid w:val="09A301DE"/>
    <w:rsid w:val="09A45C60"/>
    <w:rsid w:val="09B174F4"/>
    <w:rsid w:val="09B329F7"/>
    <w:rsid w:val="09F044D9"/>
    <w:rsid w:val="09F27F5D"/>
    <w:rsid w:val="09F43460"/>
    <w:rsid w:val="0A3C1656"/>
    <w:rsid w:val="0A665D1E"/>
    <w:rsid w:val="0A896941"/>
    <w:rsid w:val="0A927E67"/>
    <w:rsid w:val="0A943317"/>
    <w:rsid w:val="0A9F717D"/>
    <w:rsid w:val="0AB66DA2"/>
    <w:rsid w:val="0AC15133"/>
    <w:rsid w:val="0AC86CBC"/>
    <w:rsid w:val="0AE5406E"/>
    <w:rsid w:val="0AF7560D"/>
    <w:rsid w:val="0AF7780B"/>
    <w:rsid w:val="0B02141F"/>
    <w:rsid w:val="0B03361E"/>
    <w:rsid w:val="0B4F5C9B"/>
    <w:rsid w:val="0B6B1D48"/>
    <w:rsid w:val="0B8D7CFF"/>
    <w:rsid w:val="0B952B8D"/>
    <w:rsid w:val="0BA047A1"/>
    <w:rsid w:val="0C1E2E71"/>
    <w:rsid w:val="0C4F583E"/>
    <w:rsid w:val="0C505788"/>
    <w:rsid w:val="0C86159B"/>
    <w:rsid w:val="0CA27847"/>
    <w:rsid w:val="0CB952B6"/>
    <w:rsid w:val="0CB9746C"/>
    <w:rsid w:val="0CE473B7"/>
    <w:rsid w:val="0CE628BA"/>
    <w:rsid w:val="0D12337E"/>
    <w:rsid w:val="0D1C7510"/>
    <w:rsid w:val="0D53766A"/>
    <w:rsid w:val="0D7743A7"/>
    <w:rsid w:val="0D7D7A75"/>
    <w:rsid w:val="0D951109"/>
    <w:rsid w:val="0DB20D09"/>
    <w:rsid w:val="0DD46CBF"/>
    <w:rsid w:val="0DDB664A"/>
    <w:rsid w:val="0DE436D6"/>
    <w:rsid w:val="0DE66BD9"/>
    <w:rsid w:val="0E272EC6"/>
    <w:rsid w:val="0E2904E4"/>
    <w:rsid w:val="0E4B735A"/>
    <w:rsid w:val="0EC86051"/>
    <w:rsid w:val="0ED46862"/>
    <w:rsid w:val="0EEB6487"/>
    <w:rsid w:val="0EFB6721"/>
    <w:rsid w:val="0F0260AC"/>
    <w:rsid w:val="0F1418F9"/>
    <w:rsid w:val="0F2E046E"/>
    <w:rsid w:val="0F355602"/>
    <w:rsid w:val="0F46331D"/>
    <w:rsid w:val="0F4E652C"/>
    <w:rsid w:val="0F6A47D7"/>
    <w:rsid w:val="0FBF1CE2"/>
    <w:rsid w:val="0FC10A69"/>
    <w:rsid w:val="0FE4669F"/>
    <w:rsid w:val="101B23FC"/>
    <w:rsid w:val="10337AA3"/>
    <w:rsid w:val="1060186C"/>
    <w:rsid w:val="107A2416"/>
    <w:rsid w:val="10876659"/>
    <w:rsid w:val="108904B2"/>
    <w:rsid w:val="109C3C4F"/>
    <w:rsid w:val="10A02655"/>
    <w:rsid w:val="10B10371"/>
    <w:rsid w:val="10DE213A"/>
    <w:rsid w:val="10E53C52"/>
    <w:rsid w:val="10E7084B"/>
    <w:rsid w:val="10E862CD"/>
    <w:rsid w:val="10F677E1"/>
    <w:rsid w:val="11082F7E"/>
    <w:rsid w:val="110B3F03"/>
    <w:rsid w:val="110E4E87"/>
    <w:rsid w:val="11177D15"/>
    <w:rsid w:val="111A451D"/>
    <w:rsid w:val="111C7A20"/>
    <w:rsid w:val="11200625"/>
    <w:rsid w:val="112812B5"/>
    <w:rsid w:val="117B32BD"/>
    <w:rsid w:val="117D2F3D"/>
    <w:rsid w:val="11843BB1"/>
    <w:rsid w:val="11C0052E"/>
    <w:rsid w:val="11C46F35"/>
    <w:rsid w:val="11DD7ADE"/>
    <w:rsid w:val="11E51668"/>
    <w:rsid w:val="11E82916"/>
    <w:rsid w:val="12157C38"/>
    <w:rsid w:val="121E2AC6"/>
    <w:rsid w:val="124E5814"/>
    <w:rsid w:val="12517511"/>
    <w:rsid w:val="125B4B29"/>
    <w:rsid w:val="127A53DE"/>
    <w:rsid w:val="12CB3EE4"/>
    <w:rsid w:val="12DE5A77"/>
    <w:rsid w:val="12EB221A"/>
    <w:rsid w:val="12F108A0"/>
    <w:rsid w:val="12FE3439"/>
    <w:rsid w:val="12FF0EBB"/>
    <w:rsid w:val="1300693C"/>
    <w:rsid w:val="130B144A"/>
    <w:rsid w:val="13101155"/>
    <w:rsid w:val="132632F9"/>
    <w:rsid w:val="133C752B"/>
    <w:rsid w:val="13673D62"/>
    <w:rsid w:val="13714672"/>
    <w:rsid w:val="13873493"/>
    <w:rsid w:val="13C80904"/>
    <w:rsid w:val="13CB3A86"/>
    <w:rsid w:val="13EC783E"/>
    <w:rsid w:val="13F44C4B"/>
    <w:rsid w:val="13F6014E"/>
    <w:rsid w:val="14146CC7"/>
    <w:rsid w:val="14191607"/>
    <w:rsid w:val="141E3891"/>
    <w:rsid w:val="14386639"/>
    <w:rsid w:val="144733D0"/>
    <w:rsid w:val="148876BD"/>
    <w:rsid w:val="148E4E49"/>
    <w:rsid w:val="14950F51"/>
    <w:rsid w:val="14962256"/>
    <w:rsid w:val="14FD767C"/>
    <w:rsid w:val="150F669C"/>
    <w:rsid w:val="15231AB9"/>
    <w:rsid w:val="1524753B"/>
    <w:rsid w:val="154D3F83"/>
    <w:rsid w:val="1553008A"/>
    <w:rsid w:val="155D0ED5"/>
    <w:rsid w:val="15826591"/>
    <w:rsid w:val="15830BD9"/>
    <w:rsid w:val="15885061"/>
    <w:rsid w:val="15A10189"/>
    <w:rsid w:val="15C106BE"/>
    <w:rsid w:val="15C80B3D"/>
    <w:rsid w:val="1604242C"/>
    <w:rsid w:val="160C7839"/>
    <w:rsid w:val="163141F5"/>
    <w:rsid w:val="163760FE"/>
    <w:rsid w:val="167539E5"/>
    <w:rsid w:val="16815279"/>
    <w:rsid w:val="16A51FB6"/>
    <w:rsid w:val="16E762A2"/>
    <w:rsid w:val="17191F74"/>
    <w:rsid w:val="1758223C"/>
    <w:rsid w:val="175974DB"/>
    <w:rsid w:val="176A51F7"/>
    <w:rsid w:val="176C3F7D"/>
    <w:rsid w:val="17737A3D"/>
    <w:rsid w:val="178A352D"/>
    <w:rsid w:val="17974DC1"/>
    <w:rsid w:val="17B368F0"/>
    <w:rsid w:val="17C77B0F"/>
    <w:rsid w:val="17D35ED6"/>
    <w:rsid w:val="17EB193D"/>
    <w:rsid w:val="18496DE3"/>
    <w:rsid w:val="184D326B"/>
    <w:rsid w:val="18535174"/>
    <w:rsid w:val="187E183C"/>
    <w:rsid w:val="18831547"/>
    <w:rsid w:val="18951461"/>
    <w:rsid w:val="18BB16A1"/>
    <w:rsid w:val="18D966D2"/>
    <w:rsid w:val="18E759E8"/>
    <w:rsid w:val="18E90EEB"/>
    <w:rsid w:val="18F44CFE"/>
    <w:rsid w:val="18FA248A"/>
    <w:rsid w:val="18FC210A"/>
    <w:rsid w:val="1958567C"/>
    <w:rsid w:val="198048E1"/>
    <w:rsid w:val="19883697"/>
    <w:rsid w:val="19E67B09"/>
    <w:rsid w:val="19EF0419"/>
    <w:rsid w:val="1A003F36"/>
    <w:rsid w:val="1A0E0CCD"/>
    <w:rsid w:val="1A0E5D9E"/>
    <w:rsid w:val="1A266374"/>
    <w:rsid w:val="1A325A0A"/>
    <w:rsid w:val="1A4533A6"/>
    <w:rsid w:val="1A4D4035"/>
    <w:rsid w:val="1A5326BB"/>
    <w:rsid w:val="1A54013D"/>
    <w:rsid w:val="1A5E42D0"/>
    <w:rsid w:val="1A6F1FEC"/>
    <w:rsid w:val="1A7A3C00"/>
    <w:rsid w:val="1A980C31"/>
    <w:rsid w:val="1AAE5354"/>
    <w:rsid w:val="1ADF35A4"/>
    <w:rsid w:val="1AE93EB4"/>
    <w:rsid w:val="1AEE033B"/>
    <w:rsid w:val="1AFE63D7"/>
    <w:rsid w:val="1B073464"/>
    <w:rsid w:val="1B515E62"/>
    <w:rsid w:val="1B5C3B9F"/>
    <w:rsid w:val="1B635D7C"/>
    <w:rsid w:val="1B8617B4"/>
    <w:rsid w:val="1BA323E9"/>
    <w:rsid w:val="1BCC5E21"/>
    <w:rsid w:val="1BDC7FC4"/>
    <w:rsid w:val="1BF146E6"/>
    <w:rsid w:val="1C174926"/>
    <w:rsid w:val="1C1C0DAE"/>
    <w:rsid w:val="1C1D0A2D"/>
    <w:rsid w:val="1C232937"/>
    <w:rsid w:val="1C430C6D"/>
    <w:rsid w:val="1CDB20E5"/>
    <w:rsid w:val="1CFF359F"/>
    <w:rsid w:val="1D3A3784"/>
    <w:rsid w:val="1D446291"/>
    <w:rsid w:val="1D667ACB"/>
    <w:rsid w:val="1D690A4F"/>
    <w:rsid w:val="1D6A64D1"/>
    <w:rsid w:val="1D6C19D4"/>
    <w:rsid w:val="1D733CF7"/>
    <w:rsid w:val="1D754862"/>
    <w:rsid w:val="1DB41DC8"/>
    <w:rsid w:val="1DB436C5"/>
    <w:rsid w:val="1DB84052"/>
    <w:rsid w:val="1DEB7D24"/>
    <w:rsid w:val="1E081852"/>
    <w:rsid w:val="1E0B27D7"/>
    <w:rsid w:val="1E272107"/>
    <w:rsid w:val="1E29560A"/>
    <w:rsid w:val="1E3958A5"/>
    <w:rsid w:val="1E4A35C1"/>
    <w:rsid w:val="1E7F2796"/>
    <w:rsid w:val="1E7F6019"/>
    <w:rsid w:val="1E81151C"/>
    <w:rsid w:val="1EA8395A"/>
    <w:rsid w:val="1EAC2360"/>
    <w:rsid w:val="1EB76173"/>
    <w:rsid w:val="1EC55489"/>
    <w:rsid w:val="1ED50FA6"/>
    <w:rsid w:val="1EDB762C"/>
    <w:rsid w:val="1F142C89"/>
    <w:rsid w:val="1F3644C3"/>
    <w:rsid w:val="1F682713"/>
    <w:rsid w:val="1FB73B17"/>
    <w:rsid w:val="1FBB471C"/>
    <w:rsid w:val="1FC240A7"/>
    <w:rsid w:val="1FC73DB2"/>
    <w:rsid w:val="1FDC04D4"/>
    <w:rsid w:val="1FDC5563"/>
    <w:rsid w:val="1FE12B97"/>
    <w:rsid w:val="200F41A6"/>
    <w:rsid w:val="20201EC2"/>
    <w:rsid w:val="203E1472"/>
    <w:rsid w:val="20602CAB"/>
    <w:rsid w:val="207E225C"/>
    <w:rsid w:val="20916CFE"/>
    <w:rsid w:val="20982E05"/>
    <w:rsid w:val="20986689"/>
    <w:rsid w:val="2099410A"/>
    <w:rsid w:val="209F6013"/>
    <w:rsid w:val="20F84124"/>
    <w:rsid w:val="20FA2EAA"/>
    <w:rsid w:val="21510035"/>
    <w:rsid w:val="2173186F"/>
    <w:rsid w:val="21756F70"/>
    <w:rsid w:val="21800B85"/>
    <w:rsid w:val="21A91D49"/>
    <w:rsid w:val="21C55DF6"/>
    <w:rsid w:val="220358DB"/>
    <w:rsid w:val="220D1A6D"/>
    <w:rsid w:val="220E16ED"/>
    <w:rsid w:val="222A359C"/>
    <w:rsid w:val="22302F27"/>
    <w:rsid w:val="223E223C"/>
    <w:rsid w:val="224A458F"/>
    <w:rsid w:val="226D518A"/>
    <w:rsid w:val="22701810"/>
    <w:rsid w:val="22777E18"/>
    <w:rsid w:val="229473C8"/>
    <w:rsid w:val="229F0FDC"/>
    <w:rsid w:val="22A06A5E"/>
    <w:rsid w:val="22A52EE6"/>
    <w:rsid w:val="22B60C01"/>
    <w:rsid w:val="22B6537E"/>
    <w:rsid w:val="22C91E20"/>
    <w:rsid w:val="22CF641B"/>
    <w:rsid w:val="22D12AB0"/>
    <w:rsid w:val="23195423"/>
    <w:rsid w:val="2357078B"/>
    <w:rsid w:val="237D5147"/>
    <w:rsid w:val="238002CA"/>
    <w:rsid w:val="23835F36"/>
    <w:rsid w:val="23BB04AF"/>
    <w:rsid w:val="23C32038"/>
    <w:rsid w:val="23C977C5"/>
    <w:rsid w:val="23CC074A"/>
    <w:rsid w:val="23D557D6"/>
    <w:rsid w:val="23E53872"/>
    <w:rsid w:val="240B1533"/>
    <w:rsid w:val="240D4A36"/>
    <w:rsid w:val="240F46B6"/>
    <w:rsid w:val="241A62CA"/>
    <w:rsid w:val="242F7169"/>
    <w:rsid w:val="243D3F00"/>
    <w:rsid w:val="244C451B"/>
    <w:rsid w:val="245473A9"/>
    <w:rsid w:val="246C2851"/>
    <w:rsid w:val="246F59D4"/>
    <w:rsid w:val="24AC5839"/>
    <w:rsid w:val="24AD5F91"/>
    <w:rsid w:val="24BE0FD7"/>
    <w:rsid w:val="24D87982"/>
    <w:rsid w:val="24E52AD8"/>
    <w:rsid w:val="24E91459"/>
    <w:rsid w:val="24EE3D24"/>
    <w:rsid w:val="24EF40C5"/>
    <w:rsid w:val="24F07227"/>
    <w:rsid w:val="24F56F32"/>
    <w:rsid w:val="2518296A"/>
    <w:rsid w:val="25196910"/>
    <w:rsid w:val="254856B7"/>
    <w:rsid w:val="256604EB"/>
    <w:rsid w:val="25776207"/>
    <w:rsid w:val="258E03AA"/>
    <w:rsid w:val="259E3EC8"/>
    <w:rsid w:val="25D4529B"/>
    <w:rsid w:val="25D64022"/>
    <w:rsid w:val="25F51053"/>
    <w:rsid w:val="26014233"/>
    <w:rsid w:val="261F1E98"/>
    <w:rsid w:val="263D0137"/>
    <w:rsid w:val="26421153"/>
    <w:rsid w:val="26467B59"/>
    <w:rsid w:val="26595636"/>
    <w:rsid w:val="26785DA9"/>
    <w:rsid w:val="269D5FE9"/>
    <w:rsid w:val="26ED37EA"/>
    <w:rsid w:val="270A5318"/>
    <w:rsid w:val="27420CF5"/>
    <w:rsid w:val="27470A00"/>
    <w:rsid w:val="274B7407"/>
    <w:rsid w:val="275E4DA2"/>
    <w:rsid w:val="276002A5"/>
    <w:rsid w:val="276E08C0"/>
    <w:rsid w:val="27C747D2"/>
    <w:rsid w:val="27C82253"/>
    <w:rsid w:val="280520B8"/>
    <w:rsid w:val="280C74C5"/>
    <w:rsid w:val="281335CC"/>
    <w:rsid w:val="28295770"/>
    <w:rsid w:val="28443D9B"/>
    <w:rsid w:val="28645A2F"/>
    <w:rsid w:val="288A2311"/>
    <w:rsid w:val="288A4510"/>
    <w:rsid w:val="29013255"/>
    <w:rsid w:val="2909285F"/>
    <w:rsid w:val="291256ED"/>
    <w:rsid w:val="29223789"/>
    <w:rsid w:val="292C75E5"/>
    <w:rsid w:val="29377EAB"/>
    <w:rsid w:val="294B6B4C"/>
    <w:rsid w:val="29614573"/>
    <w:rsid w:val="2967647C"/>
    <w:rsid w:val="299A59D2"/>
    <w:rsid w:val="29A078DB"/>
    <w:rsid w:val="29A617E4"/>
    <w:rsid w:val="29B61A7F"/>
    <w:rsid w:val="29BD3F19"/>
    <w:rsid w:val="29C0458C"/>
    <w:rsid w:val="29D222A8"/>
    <w:rsid w:val="29E547C2"/>
    <w:rsid w:val="2A0020E2"/>
    <w:rsid w:val="2A67601F"/>
    <w:rsid w:val="2A7243B0"/>
    <w:rsid w:val="2A8320CC"/>
    <w:rsid w:val="2A9F6179"/>
    <w:rsid w:val="2ACC15C7"/>
    <w:rsid w:val="2AD2007C"/>
    <w:rsid w:val="2AD71B56"/>
    <w:rsid w:val="2AE17EE7"/>
    <w:rsid w:val="2AF6240B"/>
    <w:rsid w:val="2B0F7FFF"/>
    <w:rsid w:val="2B133F39"/>
    <w:rsid w:val="2B444708"/>
    <w:rsid w:val="2B563729"/>
    <w:rsid w:val="2B6007B5"/>
    <w:rsid w:val="2B604039"/>
    <w:rsid w:val="2BC55F5B"/>
    <w:rsid w:val="2BE27A8A"/>
    <w:rsid w:val="2BFD51BC"/>
    <w:rsid w:val="2C006140"/>
    <w:rsid w:val="2C372A17"/>
    <w:rsid w:val="2C63728C"/>
    <w:rsid w:val="2C7D570A"/>
    <w:rsid w:val="2C9B4CBA"/>
    <w:rsid w:val="2CAB4F54"/>
    <w:rsid w:val="2CB97AED"/>
    <w:rsid w:val="2CC74884"/>
    <w:rsid w:val="2CD5161C"/>
    <w:rsid w:val="2CE8063C"/>
    <w:rsid w:val="2CEB15C1"/>
    <w:rsid w:val="2CF134CA"/>
    <w:rsid w:val="2CFB5FD8"/>
    <w:rsid w:val="2D3C00C6"/>
    <w:rsid w:val="2D595579"/>
    <w:rsid w:val="2D8051C2"/>
    <w:rsid w:val="2D9561D7"/>
    <w:rsid w:val="2DAB037A"/>
    <w:rsid w:val="2DBE739B"/>
    <w:rsid w:val="2DBF1599"/>
    <w:rsid w:val="2DC04A9C"/>
    <w:rsid w:val="2DD82143"/>
    <w:rsid w:val="2E093F97"/>
    <w:rsid w:val="2E1736A6"/>
    <w:rsid w:val="2E3B1AF8"/>
    <w:rsid w:val="2E5F36A1"/>
    <w:rsid w:val="2E9B7C83"/>
    <w:rsid w:val="2EDA686E"/>
    <w:rsid w:val="2F1E025C"/>
    <w:rsid w:val="2F4D3614"/>
    <w:rsid w:val="2F747966"/>
    <w:rsid w:val="2F914D18"/>
    <w:rsid w:val="2F9D43AD"/>
    <w:rsid w:val="2FA801C0"/>
    <w:rsid w:val="2FB51A54"/>
    <w:rsid w:val="2FB7166D"/>
    <w:rsid w:val="2FCA6176"/>
    <w:rsid w:val="2FD51F89"/>
    <w:rsid w:val="2FFB6945"/>
    <w:rsid w:val="303D4E30"/>
    <w:rsid w:val="30665FF5"/>
    <w:rsid w:val="30703D5A"/>
    <w:rsid w:val="30C43E10"/>
    <w:rsid w:val="30C51891"/>
    <w:rsid w:val="30D90532"/>
    <w:rsid w:val="30F96868"/>
    <w:rsid w:val="311A6D9D"/>
    <w:rsid w:val="31347947"/>
    <w:rsid w:val="313A1850"/>
    <w:rsid w:val="314A536E"/>
    <w:rsid w:val="318254C8"/>
    <w:rsid w:val="3190225F"/>
    <w:rsid w:val="31C0752B"/>
    <w:rsid w:val="31CD6840"/>
    <w:rsid w:val="31F80989"/>
    <w:rsid w:val="3205221E"/>
    <w:rsid w:val="321759BB"/>
    <w:rsid w:val="32194741"/>
    <w:rsid w:val="323971F4"/>
    <w:rsid w:val="326F3E4B"/>
    <w:rsid w:val="32767059"/>
    <w:rsid w:val="32771258"/>
    <w:rsid w:val="3282506A"/>
    <w:rsid w:val="32A468A4"/>
    <w:rsid w:val="32BD2C47"/>
    <w:rsid w:val="32C87D5D"/>
    <w:rsid w:val="32CC00F9"/>
    <w:rsid w:val="32D415F1"/>
    <w:rsid w:val="32E4188C"/>
    <w:rsid w:val="33134959"/>
    <w:rsid w:val="33453CF8"/>
    <w:rsid w:val="33470B5C"/>
    <w:rsid w:val="337323F4"/>
    <w:rsid w:val="338F274A"/>
    <w:rsid w:val="33977131"/>
    <w:rsid w:val="33980436"/>
    <w:rsid w:val="33A72C4E"/>
    <w:rsid w:val="33BD4DF2"/>
    <w:rsid w:val="33CB0884"/>
    <w:rsid w:val="33D1020F"/>
    <w:rsid w:val="33D33712"/>
    <w:rsid w:val="33D72119"/>
    <w:rsid w:val="33E701B5"/>
    <w:rsid w:val="34057238"/>
    <w:rsid w:val="34160D04"/>
    <w:rsid w:val="3439693A"/>
    <w:rsid w:val="3442504B"/>
    <w:rsid w:val="3474329C"/>
    <w:rsid w:val="34750D1D"/>
    <w:rsid w:val="34841338"/>
    <w:rsid w:val="34887D3E"/>
    <w:rsid w:val="3492284C"/>
    <w:rsid w:val="34987FD8"/>
    <w:rsid w:val="34C1119D"/>
    <w:rsid w:val="34DE074D"/>
    <w:rsid w:val="34E03C50"/>
    <w:rsid w:val="34F373ED"/>
    <w:rsid w:val="34FF56AD"/>
    <w:rsid w:val="35091591"/>
    <w:rsid w:val="35312755"/>
    <w:rsid w:val="3548237A"/>
    <w:rsid w:val="356928AF"/>
    <w:rsid w:val="357069B7"/>
    <w:rsid w:val="3572573D"/>
    <w:rsid w:val="35825C14"/>
    <w:rsid w:val="35A74912"/>
    <w:rsid w:val="35C34250"/>
    <w:rsid w:val="35D231D8"/>
    <w:rsid w:val="35E11274"/>
    <w:rsid w:val="35EF0BCC"/>
    <w:rsid w:val="35FB7C20"/>
    <w:rsid w:val="364D63A5"/>
    <w:rsid w:val="367C1473"/>
    <w:rsid w:val="36882D07"/>
    <w:rsid w:val="368E4C10"/>
    <w:rsid w:val="36CB6C73"/>
    <w:rsid w:val="36CF347B"/>
    <w:rsid w:val="36D37903"/>
    <w:rsid w:val="370D2F60"/>
    <w:rsid w:val="373B602E"/>
    <w:rsid w:val="373E6FB2"/>
    <w:rsid w:val="374F724D"/>
    <w:rsid w:val="37774B8E"/>
    <w:rsid w:val="379320DC"/>
    <w:rsid w:val="37B25C6C"/>
    <w:rsid w:val="37E47740"/>
    <w:rsid w:val="37FC4DE7"/>
    <w:rsid w:val="382A4631"/>
    <w:rsid w:val="38373947"/>
    <w:rsid w:val="385357F5"/>
    <w:rsid w:val="38704DA6"/>
    <w:rsid w:val="389A0168"/>
    <w:rsid w:val="38CF2BC1"/>
    <w:rsid w:val="38DD6F9F"/>
    <w:rsid w:val="38E472E3"/>
    <w:rsid w:val="38EF5674"/>
    <w:rsid w:val="39312C65"/>
    <w:rsid w:val="395850A3"/>
    <w:rsid w:val="396665B7"/>
    <w:rsid w:val="39887DF1"/>
    <w:rsid w:val="398F11C5"/>
    <w:rsid w:val="39BB3AC3"/>
    <w:rsid w:val="39D12210"/>
    <w:rsid w:val="39D5466D"/>
    <w:rsid w:val="39FF1EC0"/>
    <w:rsid w:val="3A150CD9"/>
    <w:rsid w:val="3A2F1883"/>
    <w:rsid w:val="3A8326D1"/>
    <w:rsid w:val="3AF7062E"/>
    <w:rsid w:val="3B2D17A6"/>
    <w:rsid w:val="3B545DE3"/>
    <w:rsid w:val="3B641059"/>
    <w:rsid w:val="3B64270E"/>
    <w:rsid w:val="3B6B3809"/>
    <w:rsid w:val="3B705713"/>
    <w:rsid w:val="3B782B1F"/>
    <w:rsid w:val="3BAB2075"/>
    <w:rsid w:val="3BD10C2F"/>
    <w:rsid w:val="3BE970A6"/>
    <w:rsid w:val="3C2A03C4"/>
    <w:rsid w:val="3C2E6DCB"/>
    <w:rsid w:val="3C3257D1"/>
    <w:rsid w:val="3C3876DA"/>
    <w:rsid w:val="3C612A9D"/>
    <w:rsid w:val="3C631823"/>
    <w:rsid w:val="3C853F56"/>
    <w:rsid w:val="3CD704DD"/>
    <w:rsid w:val="3D05712F"/>
    <w:rsid w:val="3D2C4008"/>
    <w:rsid w:val="3D3A2780"/>
    <w:rsid w:val="3D3A6003"/>
    <w:rsid w:val="3D487517"/>
    <w:rsid w:val="3D9F7F26"/>
    <w:rsid w:val="3DD97183"/>
    <w:rsid w:val="3DEC38A8"/>
    <w:rsid w:val="3E040F4F"/>
    <w:rsid w:val="3E18333B"/>
    <w:rsid w:val="3E36391C"/>
    <w:rsid w:val="3E667CEF"/>
    <w:rsid w:val="3E675C0A"/>
    <w:rsid w:val="3EC30088"/>
    <w:rsid w:val="3ECB5495"/>
    <w:rsid w:val="3ED80F27"/>
    <w:rsid w:val="3EFC607A"/>
    <w:rsid w:val="3F4150D3"/>
    <w:rsid w:val="3F4924E0"/>
    <w:rsid w:val="3F5056EE"/>
    <w:rsid w:val="3F6B5F18"/>
    <w:rsid w:val="3F852345"/>
    <w:rsid w:val="3FA5067B"/>
    <w:rsid w:val="3FD55947"/>
    <w:rsid w:val="40903AFC"/>
    <w:rsid w:val="40AC7BA9"/>
    <w:rsid w:val="40C4524F"/>
    <w:rsid w:val="40DF387B"/>
    <w:rsid w:val="414E1930"/>
    <w:rsid w:val="41523BBA"/>
    <w:rsid w:val="416D3033"/>
    <w:rsid w:val="41880811"/>
    <w:rsid w:val="41BA6A61"/>
    <w:rsid w:val="41D42E8E"/>
    <w:rsid w:val="41E975B0"/>
    <w:rsid w:val="41EC3DB8"/>
    <w:rsid w:val="41ED183A"/>
    <w:rsid w:val="41FF1754"/>
    <w:rsid w:val="42714011"/>
    <w:rsid w:val="42831D2D"/>
    <w:rsid w:val="42AC50F0"/>
    <w:rsid w:val="42E21D47"/>
    <w:rsid w:val="42EF105C"/>
    <w:rsid w:val="433173BC"/>
    <w:rsid w:val="43446568"/>
    <w:rsid w:val="4359650D"/>
    <w:rsid w:val="43610097"/>
    <w:rsid w:val="43931B6A"/>
    <w:rsid w:val="43993A74"/>
    <w:rsid w:val="439B6F77"/>
    <w:rsid w:val="43A7080B"/>
    <w:rsid w:val="440356A1"/>
    <w:rsid w:val="44243BCE"/>
    <w:rsid w:val="44472913"/>
    <w:rsid w:val="44586430"/>
    <w:rsid w:val="445E2538"/>
    <w:rsid w:val="446369C0"/>
    <w:rsid w:val="446C50D1"/>
    <w:rsid w:val="448117F3"/>
    <w:rsid w:val="44BA73CE"/>
    <w:rsid w:val="44BE1658"/>
    <w:rsid w:val="44C81F67"/>
    <w:rsid w:val="44C86B7D"/>
    <w:rsid w:val="44D66CFF"/>
    <w:rsid w:val="44D82202"/>
    <w:rsid w:val="44D8697E"/>
    <w:rsid w:val="44EE0B22"/>
    <w:rsid w:val="44F22DAC"/>
    <w:rsid w:val="44FE4640"/>
    <w:rsid w:val="4526254E"/>
    <w:rsid w:val="453A31A0"/>
    <w:rsid w:val="45543336"/>
    <w:rsid w:val="45674F69"/>
    <w:rsid w:val="45880D21"/>
    <w:rsid w:val="458A4224"/>
    <w:rsid w:val="4590612D"/>
    <w:rsid w:val="45965AB8"/>
    <w:rsid w:val="45B06662"/>
    <w:rsid w:val="45B52AE9"/>
    <w:rsid w:val="46155FDB"/>
    <w:rsid w:val="461E0205"/>
    <w:rsid w:val="4631540B"/>
    <w:rsid w:val="465B6AFA"/>
    <w:rsid w:val="4679192E"/>
    <w:rsid w:val="46847CBF"/>
    <w:rsid w:val="468C72C9"/>
    <w:rsid w:val="46AE0B03"/>
    <w:rsid w:val="46BE0D9D"/>
    <w:rsid w:val="46C663AB"/>
    <w:rsid w:val="46D973C9"/>
    <w:rsid w:val="46DA06CE"/>
    <w:rsid w:val="46ED18ED"/>
    <w:rsid w:val="4703600F"/>
    <w:rsid w:val="472033C0"/>
    <w:rsid w:val="47274F4A"/>
    <w:rsid w:val="47546D12"/>
    <w:rsid w:val="476602B2"/>
    <w:rsid w:val="4789176B"/>
    <w:rsid w:val="47927E7C"/>
    <w:rsid w:val="47C502CB"/>
    <w:rsid w:val="47ED7291"/>
    <w:rsid w:val="48004C2D"/>
    <w:rsid w:val="480D3F42"/>
    <w:rsid w:val="48226466"/>
    <w:rsid w:val="48264E6C"/>
    <w:rsid w:val="482F577C"/>
    <w:rsid w:val="483031FD"/>
    <w:rsid w:val="486401D4"/>
    <w:rsid w:val="48655C56"/>
    <w:rsid w:val="488D7D14"/>
    <w:rsid w:val="48974E68"/>
    <w:rsid w:val="48BF75E9"/>
    <w:rsid w:val="48C66F74"/>
    <w:rsid w:val="48FD327C"/>
    <w:rsid w:val="48FE4B50"/>
    <w:rsid w:val="490B63E4"/>
    <w:rsid w:val="493A6F33"/>
    <w:rsid w:val="49403C9E"/>
    <w:rsid w:val="49480447"/>
    <w:rsid w:val="4968677D"/>
    <w:rsid w:val="498E313A"/>
    <w:rsid w:val="499B296F"/>
    <w:rsid w:val="49AB04EC"/>
    <w:rsid w:val="49B123F5"/>
    <w:rsid w:val="49B358F8"/>
    <w:rsid w:val="49C35B92"/>
    <w:rsid w:val="49D1292A"/>
    <w:rsid w:val="49D219AC"/>
    <w:rsid w:val="49D66DB1"/>
    <w:rsid w:val="49E95DD2"/>
    <w:rsid w:val="49F46361"/>
    <w:rsid w:val="4A2D77C0"/>
    <w:rsid w:val="4A3316C9"/>
    <w:rsid w:val="4A641E98"/>
    <w:rsid w:val="4A7E62C5"/>
    <w:rsid w:val="4A873352"/>
    <w:rsid w:val="4A9329E8"/>
    <w:rsid w:val="4AC047B0"/>
    <w:rsid w:val="4AD54756"/>
    <w:rsid w:val="4AEB0E78"/>
    <w:rsid w:val="4AFC6B94"/>
    <w:rsid w:val="4B182C41"/>
    <w:rsid w:val="4B434D8A"/>
    <w:rsid w:val="4B4A0E91"/>
    <w:rsid w:val="4B9C0C9C"/>
    <w:rsid w:val="4BC84FE3"/>
    <w:rsid w:val="4BCA04E6"/>
    <w:rsid w:val="4BD8527D"/>
    <w:rsid w:val="4BDC3C83"/>
    <w:rsid w:val="4BF56DAC"/>
    <w:rsid w:val="4BF957B2"/>
    <w:rsid w:val="4C1827E3"/>
    <w:rsid w:val="4C3E2A23"/>
    <w:rsid w:val="4C486BB6"/>
    <w:rsid w:val="4C7279FA"/>
    <w:rsid w:val="4C847914"/>
    <w:rsid w:val="4C9246AB"/>
    <w:rsid w:val="4C9B2DBD"/>
    <w:rsid w:val="4CAC0AD9"/>
    <w:rsid w:val="4D147203"/>
    <w:rsid w:val="4D817BB7"/>
    <w:rsid w:val="4DBC1A89"/>
    <w:rsid w:val="4DC025D3"/>
    <w:rsid w:val="4DE07BD1"/>
    <w:rsid w:val="4E352B5E"/>
    <w:rsid w:val="4E4862FB"/>
    <w:rsid w:val="4E545991"/>
    <w:rsid w:val="4E66112F"/>
    <w:rsid w:val="4E796ACA"/>
    <w:rsid w:val="4E9B63ED"/>
    <w:rsid w:val="4EA33192"/>
    <w:rsid w:val="4EB50EAE"/>
    <w:rsid w:val="4ED2625F"/>
    <w:rsid w:val="4ED626E7"/>
    <w:rsid w:val="4EE670FE"/>
    <w:rsid w:val="4F6B5159"/>
    <w:rsid w:val="4F884709"/>
    <w:rsid w:val="4F8B3490"/>
    <w:rsid w:val="4FF24139"/>
    <w:rsid w:val="4FFE214A"/>
    <w:rsid w:val="50095F5C"/>
    <w:rsid w:val="50660874"/>
    <w:rsid w:val="506A727A"/>
    <w:rsid w:val="5088682A"/>
    <w:rsid w:val="508F2D37"/>
    <w:rsid w:val="50AC6DEA"/>
    <w:rsid w:val="50B9287D"/>
    <w:rsid w:val="50CF02A4"/>
    <w:rsid w:val="511B709E"/>
    <w:rsid w:val="513A40D0"/>
    <w:rsid w:val="513B5867"/>
    <w:rsid w:val="51465964"/>
    <w:rsid w:val="5156017D"/>
    <w:rsid w:val="517B293B"/>
    <w:rsid w:val="518976D2"/>
    <w:rsid w:val="51932220"/>
    <w:rsid w:val="51A33AFF"/>
    <w:rsid w:val="51A72505"/>
    <w:rsid w:val="51AC310A"/>
    <w:rsid w:val="51AE408E"/>
    <w:rsid w:val="51B15013"/>
    <w:rsid w:val="51B22A95"/>
    <w:rsid w:val="51DC16DA"/>
    <w:rsid w:val="522C275E"/>
    <w:rsid w:val="5242431B"/>
    <w:rsid w:val="5249428D"/>
    <w:rsid w:val="524C0A95"/>
    <w:rsid w:val="5250749B"/>
    <w:rsid w:val="5272764F"/>
    <w:rsid w:val="5275209D"/>
    <w:rsid w:val="528D5C7B"/>
    <w:rsid w:val="52BB0D49"/>
    <w:rsid w:val="52BC45CC"/>
    <w:rsid w:val="52DC4B00"/>
    <w:rsid w:val="52ED4D9B"/>
    <w:rsid w:val="52F34726"/>
    <w:rsid w:val="53294C00"/>
    <w:rsid w:val="5363087F"/>
    <w:rsid w:val="5376727D"/>
    <w:rsid w:val="53C127F5"/>
    <w:rsid w:val="53E64FB3"/>
    <w:rsid w:val="540F6177"/>
    <w:rsid w:val="543524A5"/>
    <w:rsid w:val="54373AB8"/>
    <w:rsid w:val="543B24BE"/>
    <w:rsid w:val="54571DEF"/>
    <w:rsid w:val="545952F2"/>
    <w:rsid w:val="545A2D73"/>
    <w:rsid w:val="546B0A8F"/>
    <w:rsid w:val="546F7495"/>
    <w:rsid w:val="547D09A9"/>
    <w:rsid w:val="548159D5"/>
    <w:rsid w:val="549079CA"/>
    <w:rsid w:val="54B23402"/>
    <w:rsid w:val="54C31DFB"/>
    <w:rsid w:val="54C82A33"/>
    <w:rsid w:val="54F55170"/>
    <w:rsid w:val="552F624E"/>
    <w:rsid w:val="554B22FB"/>
    <w:rsid w:val="556C60B3"/>
    <w:rsid w:val="556E15B6"/>
    <w:rsid w:val="5571253B"/>
    <w:rsid w:val="558511DC"/>
    <w:rsid w:val="55B0559F"/>
    <w:rsid w:val="55BA356A"/>
    <w:rsid w:val="55DF63F2"/>
    <w:rsid w:val="55E54A78"/>
    <w:rsid w:val="566043C2"/>
    <w:rsid w:val="56866800"/>
    <w:rsid w:val="5688184B"/>
    <w:rsid w:val="56987D9F"/>
    <w:rsid w:val="56BF34E2"/>
    <w:rsid w:val="56DA628A"/>
    <w:rsid w:val="56E83021"/>
    <w:rsid w:val="56E90AA3"/>
    <w:rsid w:val="56FA45C0"/>
    <w:rsid w:val="571E5A7A"/>
    <w:rsid w:val="57214480"/>
    <w:rsid w:val="57237983"/>
    <w:rsid w:val="575B52E7"/>
    <w:rsid w:val="578E7032"/>
    <w:rsid w:val="579D764D"/>
    <w:rsid w:val="57B701F7"/>
    <w:rsid w:val="57E60D46"/>
    <w:rsid w:val="57FF05EB"/>
    <w:rsid w:val="5809477E"/>
    <w:rsid w:val="58106307"/>
    <w:rsid w:val="581D7B9B"/>
    <w:rsid w:val="58273D2E"/>
    <w:rsid w:val="584E7471"/>
    <w:rsid w:val="585722FF"/>
    <w:rsid w:val="588F207D"/>
    <w:rsid w:val="58975164"/>
    <w:rsid w:val="58982D68"/>
    <w:rsid w:val="58AD528C"/>
    <w:rsid w:val="58C838B7"/>
    <w:rsid w:val="58E10BDE"/>
    <w:rsid w:val="58E65065"/>
    <w:rsid w:val="58FF3A11"/>
    <w:rsid w:val="590F1AAD"/>
    <w:rsid w:val="591A203C"/>
    <w:rsid w:val="591E0A43"/>
    <w:rsid w:val="593041E0"/>
    <w:rsid w:val="593E34F6"/>
    <w:rsid w:val="59525A19"/>
    <w:rsid w:val="59620232"/>
    <w:rsid w:val="596A30C0"/>
    <w:rsid w:val="597A58D9"/>
    <w:rsid w:val="597D20E1"/>
    <w:rsid w:val="597E1D61"/>
    <w:rsid w:val="597F77E2"/>
    <w:rsid w:val="59874351"/>
    <w:rsid w:val="599F5B19"/>
    <w:rsid w:val="59BA71AC"/>
    <w:rsid w:val="59BB6342"/>
    <w:rsid w:val="5A1F6067"/>
    <w:rsid w:val="5A2302F0"/>
    <w:rsid w:val="5A245D72"/>
    <w:rsid w:val="5A561DC4"/>
    <w:rsid w:val="5A7744F7"/>
    <w:rsid w:val="5ABB1768"/>
    <w:rsid w:val="5ACB7804"/>
    <w:rsid w:val="5AD73617"/>
    <w:rsid w:val="5AE006A3"/>
    <w:rsid w:val="5AE65E30"/>
    <w:rsid w:val="5B1A7584"/>
    <w:rsid w:val="5B4361C9"/>
    <w:rsid w:val="5B5F2276"/>
    <w:rsid w:val="5B833730"/>
    <w:rsid w:val="5B94144C"/>
    <w:rsid w:val="5BAD4574"/>
    <w:rsid w:val="5BC31F9B"/>
    <w:rsid w:val="5BE921DB"/>
    <w:rsid w:val="5C063D09"/>
    <w:rsid w:val="5C1E13B0"/>
    <w:rsid w:val="5C1F6E31"/>
    <w:rsid w:val="5C227DB6"/>
    <w:rsid w:val="5C530585"/>
    <w:rsid w:val="5C864257"/>
    <w:rsid w:val="5CBE34B8"/>
    <w:rsid w:val="5CC3793F"/>
    <w:rsid w:val="5CF94596"/>
    <w:rsid w:val="5D21575A"/>
    <w:rsid w:val="5D3D1807"/>
    <w:rsid w:val="5D3E3525"/>
    <w:rsid w:val="5D7209DD"/>
    <w:rsid w:val="5D747763"/>
    <w:rsid w:val="5DB062C3"/>
    <w:rsid w:val="5DBB20D6"/>
    <w:rsid w:val="5DFF18C5"/>
    <w:rsid w:val="5E413634"/>
    <w:rsid w:val="5E416C73"/>
    <w:rsid w:val="5E482FBE"/>
    <w:rsid w:val="5E51004B"/>
    <w:rsid w:val="5EB757F1"/>
    <w:rsid w:val="5ED2769F"/>
    <w:rsid w:val="5EF06C4F"/>
    <w:rsid w:val="5F295B30"/>
    <w:rsid w:val="5F4A2DEE"/>
    <w:rsid w:val="5F693096"/>
    <w:rsid w:val="5F6A0B17"/>
    <w:rsid w:val="5F821A41"/>
    <w:rsid w:val="5F857143"/>
    <w:rsid w:val="5FD76F4D"/>
    <w:rsid w:val="5FD8114B"/>
    <w:rsid w:val="5FD92450"/>
    <w:rsid w:val="5FE84C69"/>
    <w:rsid w:val="5FF14274"/>
    <w:rsid w:val="5FF87482"/>
    <w:rsid w:val="60335FE2"/>
    <w:rsid w:val="604A5C07"/>
    <w:rsid w:val="605F2329"/>
    <w:rsid w:val="606232AE"/>
    <w:rsid w:val="609D7C10"/>
    <w:rsid w:val="60CE03DF"/>
    <w:rsid w:val="60EB5790"/>
    <w:rsid w:val="611B62E0"/>
    <w:rsid w:val="61277B74"/>
    <w:rsid w:val="617443F0"/>
    <w:rsid w:val="61790877"/>
    <w:rsid w:val="6187560F"/>
    <w:rsid w:val="618B7898"/>
    <w:rsid w:val="61905BFE"/>
    <w:rsid w:val="61942726"/>
    <w:rsid w:val="61A85B43"/>
    <w:rsid w:val="61AE32D0"/>
    <w:rsid w:val="61C06A6D"/>
    <w:rsid w:val="61DE601D"/>
    <w:rsid w:val="61F1723C"/>
    <w:rsid w:val="61F43A44"/>
    <w:rsid w:val="620948E3"/>
    <w:rsid w:val="620B3669"/>
    <w:rsid w:val="620D6B6D"/>
    <w:rsid w:val="623779B1"/>
    <w:rsid w:val="623F2BBF"/>
    <w:rsid w:val="624D7956"/>
    <w:rsid w:val="626A1485"/>
    <w:rsid w:val="62A27060"/>
    <w:rsid w:val="62DD39C2"/>
    <w:rsid w:val="62E864D0"/>
    <w:rsid w:val="632308B3"/>
    <w:rsid w:val="636066F5"/>
    <w:rsid w:val="63623C1B"/>
    <w:rsid w:val="637067B4"/>
    <w:rsid w:val="63723EB5"/>
    <w:rsid w:val="63F6448F"/>
    <w:rsid w:val="64403609"/>
    <w:rsid w:val="64654742"/>
    <w:rsid w:val="64657FC6"/>
    <w:rsid w:val="646C7950"/>
    <w:rsid w:val="647D1899"/>
    <w:rsid w:val="647D566C"/>
    <w:rsid w:val="649D39A3"/>
    <w:rsid w:val="64DD3107"/>
    <w:rsid w:val="64E42A92"/>
    <w:rsid w:val="64FE16DA"/>
    <w:rsid w:val="65262602"/>
    <w:rsid w:val="657B428A"/>
    <w:rsid w:val="658A6AA3"/>
    <w:rsid w:val="65C91E0B"/>
    <w:rsid w:val="65D76BA2"/>
    <w:rsid w:val="65DF3FAF"/>
    <w:rsid w:val="664C6B61"/>
    <w:rsid w:val="66686491"/>
    <w:rsid w:val="66693F13"/>
    <w:rsid w:val="6671351E"/>
    <w:rsid w:val="667444A2"/>
    <w:rsid w:val="66880F45"/>
    <w:rsid w:val="66965CDC"/>
    <w:rsid w:val="66A42A73"/>
    <w:rsid w:val="66A96EFB"/>
    <w:rsid w:val="66AA497C"/>
    <w:rsid w:val="66D51044"/>
    <w:rsid w:val="670C119E"/>
    <w:rsid w:val="670F2122"/>
    <w:rsid w:val="670F7F24"/>
    <w:rsid w:val="67172DB2"/>
    <w:rsid w:val="67475AFF"/>
    <w:rsid w:val="677060D3"/>
    <w:rsid w:val="678D29F1"/>
    <w:rsid w:val="67BF6A43"/>
    <w:rsid w:val="67CB3B5A"/>
    <w:rsid w:val="67DD1876"/>
    <w:rsid w:val="67DD3A75"/>
    <w:rsid w:val="67E74384"/>
    <w:rsid w:val="67F66B9D"/>
    <w:rsid w:val="68045EB2"/>
    <w:rsid w:val="684756A2"/>
    <w:rsid w:val="685314B5"/>
    <w:rsid w:val="68BB3463"/>
    <w:rsid w:val="68C77275"/>
    <w:rsid w:val="68DE1099"/>
    <w:rsid w:val="68E13B71"/>
    <w:rsid w:val="68EF0FB9"/>
    <w:rsid w:val="68F56AC0"/>
    <w:rsid w:val="68FD194E"/>
    <w:rsid w:val="690D4166"/>
    <w:rsid w:val="692C1198"/>
    <w:rsid w:val="694677C3"/>
    <w:rsid w:val="69530CCB"/>
    <w:rsid w:val="69680FFD"/>
    <w:rsid w:val="69713E8B"/>
    <w:rsid w:val="699762C9"/>
    <w:rsid w:val="699917CC"/>
    <w:rsid w:val="69A433E0"/>
    <w:rsid w:val="69A63060"/>
    <w:rsid w:val="69AC07ED"/>
    <w:rsid w:val="69B76B7E"/>
    <w:rsid w:val="69D925B6"/>
    <w:rsid w:val="6A0546FF"/>
    <w:rsid w:val="6A0C1B0B"/>
    <w:rsid w:val="6A1C4324"/>
    <w:rsid w:val="6A223CAF"/>
    <w:rsid w:val="6A38073E"/>
    <w:rsid w:val="6A483EEE"/>
    <w:rsid w:val="6A804048"/>
    <w:rsid w:val="6A972AB8"/>
    <w:rsid w:val="6A9C3978"/>
    <w:rsid w:val="6AAB290E"/>
    <w:rsid w:val="6AC87CC0"/>
    <w:rsid w:val="6B1E73CA"/>
    <w:rsid w:val="6B2B1F62"/>
    <w:rsid w:val="6B391278"/>
    <w:rsid w:val="6B5B5152"/>
    <w:rsid w:val="6B6433C1"/>
    <w:rsid w:val="6B6668C4"/>
    <w:rsid w:val="6BAE6CB9"/>
    <w:rsid w:val="6BBF6F53"/>
    <w:rsid w:val="6BD20172"/>
    <w:rsid w:val="6BD67D00"/>
    <w:rsid w:val="6BE17C23"/>
    <w:rsid w:val="6BE66E12"/>
    <w:rsid w:val="6BFC4839"/>
    <w:rsid w:val="6C053E44"/>
    <w:rsid w:val="6C25217A"/>
    <w:rsid w:val="6C375918"/>
    <w:rsid w:val="6C390E1B"/>
    <w:rsid w:val="6C444C2E"/>
    <w:rsid w:val="6C4E553D"/>
    <w:rsid w:val="6C5703CB"/>
    <w:rsid w:val="6C976C36"/>
    <w:rsid w:val="6CBF2379"/>
    <w:rsid w:val="6CCD7110"/>
    <w:rsid w:val="6CD35796"/>
    <w:rsid w:val="6CFA3457"/>
    <w:rsid w:val="6CFB0ED9"/>
    <w:rsid w:val="6D2E042E"/>
    <w:rsid w:val="6D3113B3"/>
    <w:rsid w:val="6D3C1942"/>
    <w:rsid w:val="6D446D4F"/>
    <w:rsid w:val="6D465AD5"/>
    <w:rsid w:val="6D5737F1"/>
    <w:rsid w:val="6D660588"/>
    <w:rsid w:val="6D7256A0"/>
    <w:rsid w:val="6D760823"/>
    <w:rsid w:val="6D802E4A"/>
    <w:rsid w:val="6D9A775D"/>
    <w:rsid w:val="6DC53E25"/>
    <w:rsid w:val="6E072310"/>
    <w:rsid w:val="6E2E57A9"/>
    <w:rsid w:val="6E372E5F"/>
    <w:rsid w:val="6E40376F"/>
    <w:rsid w:val="6E606222"/>
    <w:rsid w:val="6E6526A9"/>
    <w:rsid w:val="6E66012B"/>
    <w:rsid w:val="6E6D3339"/>
    <w:rsid w:val="6EA1250E"/>
    <w:rsid w:val="6ECF7B5A"/>
    <w:rsid w:val="6EDF244A"/>
    <w:rsid w:val="6F0312AE"/>
    <w:rsid w:val="6F096A3B"/>
    <w:rsid w:val="6F123AC7"/>
    <w:rsid w:val="6F202DDD"/>
    <w:rsid w:val="6F31437C"/>
    <w:rsid w:val="6F53648B"/>
    <w:rsid w:val="6F942D9B"/>
    <w:rsid w:val="6F94661F"/>
    <w:rsid w:val="6FC935F6"/>
    <w:rsid w:val="6FE74DA4"/>
    <w:rsid w:val="6FED2530"/>
    <w:rsid w:val="70077857"/>
    <w:rsid w:val="700E2A65"/>
    <w:rsid w:val="702B0107"/>
    <w:rsid w:val="707E401E"/>
    <w:rsid w:val="7092523D"/>
    <w:rsid w:val="70A63EDD"/>
    <w:rsid w:val="70AA28E3"/>
    <w:rsid w:val="70C64412"/>
    <w:rsid w:val="70FF3672"/>
    <w:rsid w:val="71733631"/>
    <w:rsid w:val="71B90522"/>
    <w:rsid w:val="71D46B4E"/>
    <w:rsid w:val="71EB6773"/>
    <w:rsid w:val="72100F31"/>
    <w:rsid w:val="721F5CC8"/>
    <w:rsid w:val="72247BD2"/>
    <w:rsid w:val="7232276A"/>
    <w:rsid w:val="725C7D2B"/>
    <w:rsid w:val="726760BC"/>
    <w:rsid w:val="729F1A9A"/>
    <w:rsid w:val="72A02D9E"/>
    <w:rsid w:val="72A33D23"/>
    <w:rsid w:val="72A417A5"/>
    <w:rsid w:val="72E32DBD"/>
    <w:rsid w:val="730E33D2"/>
    <w:rsid w:val="73166260"/>
    <w:rsid w:val="733B6E27"/>
    <w:rsid w:val="73445AAB"/>
    <w:rsid w:val="736B376C"/>
    <w:rsid w:val="736E28CF"/>
    <w:rsid w:val="7393362B"/>
    <w:rsid w:val="73985535"/>
    <w:rsid w:val="73C31BFC"/>
    <w:rsid w:val="73C86084"/>
    <w:rsid w:val="73D47918"/>
    <w:rsid w:val="73D51B16"/>
    <w:rsid w:val="73ED71BD"/>
    <w:rsid w:val="73EF5F44"/>
    <w:rsid w:val="73F039C5"/>
    <w:rsid w:val="744B4FD8"/>
    <w:rsid w:val="744D62DD"/>
    <w:rsid w:val="74A05D67"/>
    <w:rsid w:val="74A40EEA"/>
    <w:rsid w:val="74B8340E"/>
    <w:rsid w:val="74CA112A"/>
    <w:rsid w:val="74DA5B41"/>
    <w:rsid w:val="74E562E9"/>
    <w:rsid w:val="74FB18F9"/>
    <w:rsid w:val="74FC2BFE"/>
    <w:rsid w:val="752949C6"/>
    <w:rsid w:val="754819F8"/>
    <w:rsid w:val="755C0699"/>
    <w:rsid w:val="756A3232"/>
    <w:rsid w:val="75C15E3F"/>
    <w:rsid w:val="75C235CF"/>
    <w:rsid w:val="75C27143"/>
    <w:rsid w:val="75C54845"/>
    <w:rsid w:val="75E066F3"/>
    <w:rsid w:val="76394804"/>
    <w:rsid w:val="7640418E"/>
    <w:rsid w:val="76581835"/>
    <w:rsid w:val="76B6724A"/>
    <w:rsid w:val="76B850D2"/>
    <w:rsid w:val="76D83408"/>
    <w:rsid w:val="76F23FB2"/>
    <w:rsid w:val="76FB0145"/>
    <w:rsid w:val="770664D6"/>
    <w:rsid w:val="770B70DA"/>
    <w:rsid w:val="771222E8"/>
    <w:rsid w:val="77151ED5"/>
    <w:rsid w:val="772B760F"/>
    <w:rsid w:val="773E082E"/>
    <w:rsid w:val="775A5F60"/>
    <w:rsid w:val="77654939"/>
    <w:rsid w:val="77AE4449"/>
    <w:rsid w:val="77B41AF2"/>
    <w:rsid w:val="77CB7519"/>
    <w:rsid w:val="77FE53E9"/>
    <w:rsid w:val="78121E8B"/>
    <w:rsid w:val="78387B4C"/>
    <w:rsid w:val="784E1CF0"/>
    <w:rsid w:val="78555DF8"/>
    <w:rsid w:val="78586D7C"/>
    <w:rsid w:val="78612068"/>
    <w:rsid w:val="786E0F20"/>
    <w:rsid w:val="789323FA"/>
    <w:rsid w:val="789A68EC"/>
    <w:rsid w:val="789F4F72"/>
    <w:rsid w:val="78C80335"/>
    <w:rsid w:val="78DD2859"/>
    <w:rsid w:val="79055F9C"/>
    <w:rsid w:val="79144F31"/>
    <w:rsid w:val="79626335"/>
    <w:rsid w:val="797804D9"/>
    <w:rsid w:val="797926D7"/>
    <w:rsid w:val="79917D7E"/>
    <w:rsid w:val="7A2250EE"/>
    <w:rsid w:val="7A6346DF"/>
    <w:rsid w:val="7A7B1000"/>
    <w:rsid w:val="7AAA62CC"/>
    <w:rsid w:val="7ACC7B06"/>
    <w:rsid w:val="7AF244C2"/>
    <w:rsid w:val="7AF45447"/>
    <w:rsid w:val="7B0321DE"/>
    <w:rsid w:val="7B1227F8"/>
    <w:rsid w:val="7B1C0B89"/>
    <w:rsid w:val="7B2E0AA4"/>
    <w:rsid w:val="7B2F1DA8"/>
    <w:rsid w:val="7B625A7B"/>
    <w:rsid w:val="7B735D15"/>
    <w:rsid w:val="7BA1555F"/>
    <w:rsid w:val="7BC635A1"/>
    <w:rsid w:val="7BF54FE9"/>
    <w:rsid w:val="7BF73D70"/>
    <w:rsid w:val="7BFE117C"/>
    <w:rsid w:val="7C181D26"/>
    <w:rsid w:val="7C276ABD"/>
    <w:rsid w:val="7C3A3560"/>
    <w:rsid w:val="7C3D024C"/>
    <w:rsid w:val="7C42096C"/>
    <w:rsid w:val="7C60211A"/>
    <w:rsid w:val="7C6A62AD"/>
    <w:rsid w:val="7C6D3A34"/>
    <w:rsid w:val="7C902C69"/>
    <w:rsid w:val="7CB34123"/>
    <w:rsid w:val="7CBA7331"/>
    <w:rsid w:val="7D040A2A"/>
    <w:rsid w:val="7D0C0035"/>
    <w:rsid w:val="7D366C7B"/>
    <w:rsid w:val="7D6A5E50"/>
    <w:rsid w:val="7D8F4D8B"/>
    <w:rsid w:val="7DA1632A"/>
    <w:rsid w:val="7DF03B2A"/>
    <w:rsid w:val="7E0A7F58"/>
    <w:rsid w:val="7E1051F7"/>
    <w:rsid w:val="7E412630"/>
    <w:rsid w:val="7E477DBC"/>
    <w:rsid w:val="7E5228CA"/>
    <w:rsid w:val="7E607661"/>
    <w:rsid w:val="7EA03CCE"/>
    <w:rsid w:val="7EA75857"/>
    <w:rsid w:val="7EBE547D"/>
    <w:rsid w:val="7EF722B8"/>
    <w:rsid w:val="7F1A5B96"/>
    <w:rsid w:val="7F3279BA"/>
    <w:rsid w:val="7F373E42"/>
    <w:rsid w:val="7F3B60CB"/>
    <w:rsid w:val="7F5A30FD"/>
    <w:rsid w:val="7F751728"/>
    <w:rsid w:val="7F8D6DCF"/>
    <w:rsid w:val="7FB2700E"/>
    <w:rsid w:val="7FBB1E9C"/>
    <w:rsid w:val="7FBE66A4"/>
    <w:rsid w:val="7FD14040"/>
    <w:rsid w:val="7FD178C3"/>
    <w:rsid w:val="7FE06859"/>
    <w:rsid w:val="7FE21D5C"/>
    <w:rsid w:val="7FE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caption"/>
    <w:basedOn w:val="1"/>
    <w:next w:val="1"/>
    <w:qFormat/>
    <w:uiPriority w:val="0"/>
    <w:pPr>
      <w:jc w:val="center"/>
    </w:pPr>
    <w:rPr>
      <w:b/>
      <w:sz w:val="28"/>
      <w:szCs w:val="20"/>
    </w:rPr>
  </w:style>
  <w:style w:type="paragraph" w:styleId="8">
    <w:name w:val="head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table" w:styleId="9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1">
    <w:name w:val="Верхний колонтитул Знак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">
    <w:name w:val="Iau?iue"/>
    <w:qFormat/>
    <w:uiPriority w:val="0"/>
    <w:pPr>
      <w:textAlignment w:val="baseline"/>
    </w:pPr>
    <w:rPr>
      <w:rFonts w:ascii="Times New Roman" w:hAnsi="Times New Roman" w:eastAsia="Times New Roman" w:cs="Times New Roman"/>
      <w:color w:val="00000A"/>
      <w:sz w:val="24"/>
      <w:lang w:val="en-US" w:eastAsia="ru-RU" w:bidi="ar-SA"/>
    </w:rPr>
  </w:style>
  <w:style w:type="paragraph" w:customStyle="1" w:styleId="13">
    <w:name w:val="Con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character" w:customStyle="1" w:styleId="14">
    <w:name w:val="Заголовок 2 Знак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ru-RU"/>
    </w:rPr>
  </w:style>
  <w:style w:type="paragraph" w:customStyle="1" w:styleId="15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6">
    <w:name w:val="Подпись к таблице (2)"/>
    <w:basedOn w:val="1"/>
    <w:qFormat/>
    <w:uiPriority w:val="0"/>
    <w:pPr>
      <w:shd w:val="clear" w:color="auto" w:fill="FFFFFF"/>
      <w:suppressAutoHyphens/>
      <w:spacing w:line="240" w:lineRule="atLeast"/>
    </w:pPr>
    <w:rPr>
      <w:sz w:val="27"/>
      <w:szCs w:val="27"/>
      <w:shd w:val="clear" w:color="auto" w:fill="FFFFFF"/>
    </w:rPr>
  </w:style>
  <w:style w:type="paragraph" w:customStyle="1" w:styleId="17">
    <w:name w:val="Содержимое таблицы"/>
    <w:basedOn w:val="1"/>
    <w:qFormat/>
    <w:uiPriority w:val="0"/>
    <w:pPr>
      <w:suppressLineNumbers/>
      <w:suppressAutoHyphens/>
    </w:pPr>
    <w:rPr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7C21B-E72A-4C9A-AF92-1B96644F35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Департамент социальной политики Чукотского АО</Company>
  <Pages>12</Pages>
  <Words>2808</Words>
  <Characters>16010</Characters>
  <Lines>133</Lines>
  <Paragraphs>37</Paragraphs>
  <TotalTime>27</TotalTime>
  <ScaleCrop>false</ScaleCrop>
  <LinksUpToDate>false</LinksUpToDate>
  <CharactersWithSpaces>18781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2025-03-13T22:37:00Z</dcterms:created>
  <dc:creator>Балаш Андрей Вячеславович</dc:creator>
  <cp:lastModifiedBy>counsel_1</cp:lastModifiedBy>
  <cp:lastPrinted>2026-04-28T03:24:00Z</cp:lastPrinted>
  <dcterms:modified xsi:type="dcterms:W3CDTF">2026-10-02T00:08:54Z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2EAEA4B590B74725B5800AE2FDE8EB3D_13</vt:lpwstr>
  </property>
</Properties>
</file>