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990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Приложение 1</w:t>
      </w:r>
    </w:p>
    <w:p>
      <w:pPr>
        <w:pStyle w:val="Normal"/>
        <w:spacing w:lineRule="auto" w:line="240" w:before="0" w:after="0"/>
        <w:ind w:left="990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 xml:space="preserve">к приказу Департамента социальной политики Чукотского автономного округа от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31.08.2018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1606</w:t>
      </w:r>
    </w:p>
    <w:p>
      <w:pPr>
        <w:pStyle w:val="Normal"/>
        <w:spacing w:lineRule="auto" w:line="240" w:before="0" w:after="0"/>
        <w:ind w:left="990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План  по профилактике и противодействию коррупции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Департамента социальной политики Чукотского автономного округа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и учреждений (предприятий), подведомственных Департаменту социальной политики Чукотского автономного округа,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eastAsia="ru-RU"/>
        </w:rPr>
        <w:t>на 2017-2020 годы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</w:r>
    </w:p>
    <w:tbl>
      <w:tblPr>
        <w:tblW w:w="14314" w:type="dxa"/>
        <w:jc w:val="left"/>
        <w:tblInd w:w="-16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8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38"/>
        <w:gridCol w:w="6064"/>
        <w:gridCol w:w="3737"/>
        <w:gridCol w:w="1786"/>
        <w:gridCol w:w="5"/>
        <w:gridCol w:w="1984"/>
      </w:tblGrid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п/п/соответствующий  №  окружного Плана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Срок  реализации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 w:val="24"/>
                <w:szCs w:val="24"/>
              </w:rPr>
              <w:t>Ожидаемый результат</w:t>
            </w:r>
          </w:p>
        </w:tc>
      </w:tr>
      <w:tr>
        <w:trPr>
          <w:trHeight w:val="576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1. Совершенствование организации деятельности исполнительных органов государственной власти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Чукотского автономного округа в сфере профилактики и противодействия коррупции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Реализация и мониторинг Плана по профилактике и противодействию коррупции в Департаменте социальной политики Чукотского автономного округа </w:t>
            </w: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и в учреждениях (предприятиях), подведомственных Департаменту социальной политики Чукотского автономного округа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на 2017-2020 годы (далее - План)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2017-2020 годы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1.1.1/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внесение необходимых изменений в План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40" w:firstLine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сроки, установленные распоряжениями Губернатора Чукотского АО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1.1.2/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анализа исполнения Плана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 и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12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07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1.1.3/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рассмотрение на аппаратных совещаниях, коллегиях Департамента хода реализации мероприятий Плана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 отдел кадровой работы и государственной службы Департамента и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Планом, но не реже 1 раза в полугодие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Антикоррупционное просвещение в целях повышения уровня знаний работников Департамента, членов коллегии, участвующих в коллегии, руководителей учреждений (предприятий)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законодательства о противодействии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12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9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1.2 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keepNext w:val="true"/>
              <w:keepLines/>
              <w:spacing w:lineRule="auto" w:line="240" w:before="0" w:after="0"/>
              <w:ind w:left="64" w:right="1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принятия учреждениями, подведомственными Департаменту, в соответствии со статьёй 13.3 Федерального закона от 25 декабря 2008 года № 273-ФЗ «О противодействии коррупции» и методическими рекомендациями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4"/>
                <w:szCs w:val="24"/>
                <w:lang w:eastAsia="ru-RU"/>
              </w:rPr>
              <w:t>, мер по противодействию коррупции и их реализацию этими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учреждениями (предприятиями)</w:t>
            </w:r>
          </w:p>
          <w:p>
            <w:pPr>
              <w:pStyle w:val="Normal"/>
              <w:keepNext w:val="true"/>
              <w:keepLines/>
              <w:spacing w:lineRule="auto" w:line="240" w:before="0" w:after="0"/>
              <w:ind w:left="64" w:right="16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, 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до 1 мая 2017 год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9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1.2.1/1.3.1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0"/>
              <w:ind w:left="37" w:right="14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Обеспечение внесения  изменений в планы противодействия коррупции государственных учреждений (предприятий), подведомственных исполнительным органам государственной власти Чукотского АО, в соответствии с Указом Президента Российской Федерации от 29 июня 2018 года №  378 «О Национальном плане противодействия коррупции на 2018-2020 годы», в части касающейся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исполнительные органы государственной власти Чукотского АО, руководители государственных учреждений (предприятий) Чукотского АО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до 1 октября 2018 года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79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1.3 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Приведение должностных регламентов государственных гражданских служащих Департамента (далее - гражданский служащий) в соответствие с изменениями федерального и регионального законодательства, в том числе связанными с процессом перераспределения полномочий между различными уровнями власти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рисков коррупционных проявлений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Разработка административных регламентов исполнения государственных функций (предоставления государственных услуг) Департаментом, внесение в них необходимых изменений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рисков коррупционных проявлений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 xml:space="preserve">Проведение анализа регламентации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исполнения государственных функций (предоставления государственных услуг)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3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2. Повышение эффективности межведомственного и межуровневого взаимодействия в сфере профилактики и противодействия коррупции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tabs>
                <w:tab w:val="left" w:pos="5629" w:leader="none"/>
              </w:tabs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Аппарат Губернатора и Правительства Чукотского АО, в федеральные министерства и ведомства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Управление социальной поддержки населения, Управление занятости населения, Управление здравоохранения, Финансово-экономическое управление, Отдел кадровой работы и государственной службы Департамента,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 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В соответствии со сроками, установленными запросами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2.2/2.2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Взаимодействие со Счётной палатой Чукотского АО, в том числе: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2.2.1/2.2.1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окружного бюджета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Финансово-экономическое управление, </w:t>
            </w: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 разработке проектов нормативных правовых актов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Совместное оперативное реагирование на коррупционные правонарушения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69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2.2.2/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внесение предложений в планы работы Счётной палаты Чукотского АО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Финансово-экономическое управление, </w:t>
            </w: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Отдел кадровой работы и государственной службы Департамента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запросами Счётной палаты Чукотского АО, а также в случае необходимости проведения контрольных мероприятий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65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2.2.3/2.2.3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принятие мер по результатам проведённых Счётной палатой Чукотского АО контрольных мероприятий, оценка результатов выявленных нарушений на коррупционность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учреждений, 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направления отчётов и представлений Счётной палаты Чукотского АО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Взаимодействие с прокуратурой Чукотского АО, в том числе: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Совместное оперативное реагирование на коррупционные правонарушения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6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2.3.1/2.3.1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вопросам приведения законодательства Чукотского АО в соответствие с федеральным, а также при подготовке проектов нормативных правовых актов Чукотского АО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кадровой работы и государственной службы Департамента , Отдел программного и технического обеспечения, защиты информации и информатизации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 составлении графиков проведения проверок субъектов малого или среднего предпринимательства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Управление занятости населения, Управление здравоохранения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 в IV квартале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684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 проведении выездных внеплановых проверок субъектов малого и среднего предпринимательства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Управление занятости населения, Управление здравоохранения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4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вопросам профилактики и выявления коррупционных правонарушений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4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2.3.5/2.3.8</w:t>
            </w:r>
          </w:p>
        </w:tc>
        <w:tc>
          <w:tcPr>
            <w:tcW w:w="60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вопросам информационного обмена сведениями в рамках заключённого Соглашения о взаимодействии прокуратуры Чукотского АО и государственными органами исполнительной власти округа в области противодействия коррупции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Соглашением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085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Анализ правонарушений коррупционной направленности в Департамента,  подведомственных им учреждениях и предприятиях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2.4.1./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Совершенствование работы по профилактике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информации о выявленных коррупционных правонарушениях в деятельности государственных гражданских служащих и принятых мерах по их устранению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 до 10 числа месяца, следующего за отчётным периодом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2.6/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Взаимодействие с правоохранительными органами в случае поступления уведомлений представителя нанимателя о фактах обращения в целях склонения государственных гражданских служащих Чукотского АО к совершению коррупционных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случае поступления уведомлений представителя нанимателя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Совместное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2.7/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Выработка и совершенствование механизмов межведомственного взаимодействия при проверке сведений о доходах, расходах, об имуществе и обязательствах имущественного характера лиц, замещающих государственные должности Чукотского АО,  гражданских служащих и членов их семей, а также персональных данных лиц, претендующих на замещение должностей гражданской службы либо государственных должностей Чукотского АО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совместно с правоохранительными и налоговыми органами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 течение всего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Выявление случаев представления государственными служащими, а так же лицами, претендующими на замещение должностей государственной гражданской службы Департамента не полных и/или недостоверных сведений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2.8/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Думой Чукотского АО, правоохранительными органами, органами прокуратуры и юстиции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кадровой работы и государственной службы Департамента , Отдел программного и технического обеспечения, защиты информации и информатизации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открытости при обсуждении принимаемых мер по вопросам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2.9/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Оказание методической и консультационной помощи органам местного самоуправления Чукотского АО: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2.9.1/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2.10.3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вопросам разработки и принятия административных регламентов исполнения (предоставления) органами местного самоуправления муниципальных  функций (услуг)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кадровой работы и государственной службы Департамента , Отдел программного и технического обеспечения, защиты информации и информатизации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Создание условий для исключения коррупционных проявлений при подготовке проектов нормативных правовых актов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2.9.2/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2.10.4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 разработке и освоении методик (методических рекомендаций) по определению коррупциогенности нормативных правовых актов и их проектов  (антикоррупционной экспертизы), в том числе в соответствующих отраслях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Выявление и исключение коррупциогенных факторов в нормативных правовых актах, их проектах и иных документах</w:t>
            </w:r>
          </w:p>
        </w:tc>
      </w:tr>
      <w:tr>
        <w:trPr>
          <w:trHeight w:val="26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2.10/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2.11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плановых проверок соблюдения трудового законодательства и иных нормативных правовых актов, содержащих нормы трудового права, в учреждениях (предприятиях), находящихся в ведомственном подчинении Департамента</w:t>
            </w:r>
          </w:p>
          <w:p>
            <w:pPr>
              <w:pStyle w:val="Normal"/>
              <w:spacing w:lineRule="auto" w:line="240" w:before="0" w:after="0"/>
              <w:ind w:right="16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занятости населения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согласно утвержденному плану 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23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3. Совершенствование нормативной правовой базы Чукотского автономного округа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Совершенствование законодательства Чукотского АО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Формирование нормативной правовой базы для обеспечения соблюдения </w:t>
            </w:r>
            <w:hyperlink r:id="rId2">
              <w:r>
                <w:rPr>
                  <w:rStyle w:val="Style19"/>
                  <w:rFonts w:eastAsia="Times New Roman" w:cs="Times New Roman" w:ascii="Times New Roman" w:hAnsi="Times New Roman"/>
                  <w:color w:val="00000A"/>
                  <w:sz w:val="24"/>
                  <w:szCs w:val="24"/>
                  <w:lang w:eastAsia="ru-RU"/>
                </w:rPr>
                <w:t>законодательства</w:t>
              </w:r>
            </w:hyperlink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Российской Федерации о противодействии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6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3.1.1/3.1.2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разработка нормативных правовых Чукотского АО и локальных актов Департамента по вопросам ротации на государственной гражданской службе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1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3.1.2/3.1.3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разработка нормативных правовых актов, направленных на реализацию решений Экспертной рабочей группы Чукотского АО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инициатива», в соответствии с Указом Президента РФ от 04.03.2013 № 183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открытости мер по противодействию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1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3.1.3/3.1.4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разработка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Чукотского АО, в том числе предусматривающий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Отдел программного и технического обеспечения, защиты информации и информатизации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до 1 июля 2017 год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Формирование нормативной правовой базы для обеспечения соблюдения </w:t>
            </w:r>
            <w:hyperlink r:id="rId3">
              <w:r>
                <w:rPr>
                  <w:rStyle w:val="Style19"/>
                  <w:rFonts w:eastAsia="Times New Roman" w:cs="Times New Roman" w:ascii="Times New Roman" w:hAnsi="Times New Roman"/>
                  <w:color w:val="00000A"/>
                  <w:sz w:val="24"/>
                  <w:szCs w:val="24"/>
                  <w:lang w:eastAsia="ru-RU"/>
                </w:rPr>
                <w:t>законодательства</w:t>
              </w:r>
            </w:hyperlink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Российской Федерации о противодействии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правовой и антикоррупционной экспертизы нормативных правовых актов и проектов нормативных правовых актов Департамента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Выявление в нормативных правовых актах и проектах нормативных правовых актов коррупциогенных факторов, </w:t>
            </w:r>
            <w:r>
              <w:rPr>
                <w:rFonts w:eastAsia="Calibri" w:cs="Times New Roman" w:ascii="Times New Roman" w:hAnsi="Times New Roman"/>
                <w:bCs/>
                <w:iCs/>
                <w:color w:val="00000A"/>
                <w:sz w:val="24"/>
                <w:szCs w:val="24"/>
              </w:rPr>
              <w:t>способствующих формированию условий для проявления коррупции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и их исключение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15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Совершенствование нормативной правовой базы Департамента по вопросам регламентации исполнения государственных функций (предоставления государственных услуг)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информатизации,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Реализация мероприятий по мониторингу правоприменения: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3.4.1/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мониторинга правоприменения нормативных правовых актов по вопросам, относящимся к компетенции Департамента, в целях обеспечения соответствия нормативных правовых актов Департамента законодательству Чукотского АО и Российской Федерации, устранения пробелов правового регулирования, проведения антикоррупционной экспертизы, а также выработки иных предложений по совершенствованию законодательства в данной сфере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3.4.2/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подготовка и направление в Аппарат Губернатора и Правительства Чукотского АО необходимой информации и предложений в соответствии с Распоряжением Губернатора Чукотского АО от 31 мая 2012 года  № 101-рг «Об организации мониторинга правоприменения в Чукотском автономном округе»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 до 1 апреля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3.4.3/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рассмотрение Департаменте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3.8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исполнения нормативных правовых актов, направленных на совершенствование организационных основ противодействия коррупции в Чукотском АО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закупок, Отдел кадровой работы и государственной службы Департамента, Отдел программного и технического обеспечения, защиты информации и информатизации,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Профилактика коррупционных  правонарушений. Формирование отрицательного отношения к коррупции</w:t>
            </w:r>
          </w:p>
        </w:tc>
      </w:tr>
      <w:tr>
        <w:trPr>
          <w:trHeight w:val="20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4. Совершенствование кадровой работы в системе мер по профилактике и противодействию коррупции</w:t>
            </w:r>
          </w:p>
        </w:tc>
      </w:tr>
      <w:tr>
        <w:trPr>
          <w:trHeight w:val="1876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учебно-методических семинаров, разработка информационных памяток по соблюдению гражданскими служащими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 (проведение учебно-методических семинаров – ежегодно)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Своевременное доведение до гражданских служащих и работников положений антикоррупционного законодательства Российской Федерации путем проведения совещаний, размещения соответствующей информации на официальном сайте на информационных стендах, а также направления информации в письменном виде для ознакомления и исключения случаев его несоблюдения</w:t>
            </w:r>
          </w:p>
        </w:tc>
      </w:tr>
      <w:tr>
        <w:trPr>
          <w:trHeight w:val="1414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Доведение до лиц, поступающих на государственную гражданскую службу Департамента, граждан претендующих на замещение должностей руководителей учреждений (предприятий), подведомственных Департаменту, положений федерального и регионального законодательства в сфере противодействия коррупции, в том числе об ответственности за коррупционные правонарушения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анализа: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4.3.1/4.4.1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сведений о доходах, расходах, об имуществе и обязательствах имущественного характера, предоставленных лицами, замещающими государственные должности Чукотского АО и гражданскими служащими, реализация  полномочий которых связана с повышенным  риском возникновения коррупционных проявлений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подведомственных учреждений. Оперативное реагирование на ставшие известными факты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4.3.2/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соблюдения лицами, замещающими государственные должности Чукотского АО,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случаев несоблюдения  гражданскими служащими и работниками установленного порядка сообщения о получении подарка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4.3.3/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 принимаемых в соответствии с законодательством мерах юридической ответственности по каждому случаю несоблюдения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 xml:space="preserve"> государственными гражданскими служащими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запретов, ограничений и требований, установленных в целях противодействия коррупции, в том числе мерах по предотвращению и (или) урегулированию конфликта интересов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Выявление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проверки: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сведений о доходах, расходах, об имуществе и обязательствах имущественного характера, предоставленных лицами, замещающими  должности государственной гражданской службы Департамента, реализация  полномочий которых связана с повышенным  риском возникновения коррупционных проявлений, а также гражданами, претендующими на замещение указанных должностей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организаций. Оперативное реагирование на ставшие известными факты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подведомственных Департаменту,  и лицами, замещающими эти должности, в соответствии с Постановлением Правительства Чукотского АО от 2 июня 2014 года  № 264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организаций. Оперативное реагирование на ставшие известными факты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4.4.3/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поступающих уведомлений представителя нанимателя о фактах обращения в целях склонения гражданских служащих Департамента к совершению коррупционных правонарушений, выявление случаев склонения к совершению коррупционных правонарушений в интересах и от имени  юридических лиц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случае поступления уведомлений представителя нанимателя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гражданских служащих к совершению коррупционных правонарушений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комплекса мер по выявлению случаев возникновения конфликта интересов, в том числе в целях профилактики коррупционных правонарушений, совершаемых в интересах и от имени юридических лиц, включая: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рассмотрение каждого выявленного случая конфликта интересов, применение по отношению к гражданскому служащему Департамента, в случае необходимости,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>
        <w:trPr>
          <w:trHeight w:val="3054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4.5.2/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обсуждение вопросов о состоянии работы по выявлению конфликта интересов,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 xml:space="preserve"> несоблюдения гражданскими служащими Департамента, требований о предотвращении или об урегулировании конфликта интересов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и мерах по её совершенствованию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ежегодно, во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квартале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4.6/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и урегулированию конфликта интересов исполнительных органов государственной власти Чукотского АО</w:t>
            </w:r>
            <w:r>
              <w:rPr>
                <w:rStyle w:val="Rvts706641"/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, в том числе: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4.6.1/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рассмотрение результатов предоставления гражданскими служащими Департамента, руководителями государственных учреждений  подведомственных Департаменту, сведений о доходах, расходах, об имуществе и обязательствах имущественного характера своих и членов их семей в ходе декларационной кампании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ежегодно, в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квартале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4.6.2/4.7.2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tabs>
                <w:tab w:val="left" w:pos="7493" w:leader="none"/>
              </w:tabs>
              <w:spacing w:lineRule="auto" w:line="240" w:before="0" w:after="200"/>
              <w:ind w:left="37" w:right="140" w:hanging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Кадровые службы исполнительных органов государственной власти Чукотского АО, комиссии по соблюдению требований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 служебному поведению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4.6.3/4.7.3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tabs>
                <w:tab w:val="left" w:pos="7493" w:leader="none"/>
              </w:tabs>
              <w:spacing w:lineRule="auto" w:line="240" w:before="0" w:after="200"/>
              <w:ind w:left="37" w:right="140" w:hanging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выявление нарушений, касающихся соблюдения государственными гражданскими служащими запретов и ограничений, исполнения требований и обязанностей, установленных в целях противодействия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Кадровые службы исполнительных органов государственной власти Чукотского АО, комиссии по соблюдению требований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 служебному поведению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контроля: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своевременностью, полнотой и достоверностью предоставления сведений о доходах, расходах, имуществе и обязательствах имущественного характера гражданских служащих департамента, а также лиц, претендующих на замещение должностей государственной гражданской службы Чукотского АО (и членов их семей – в случаях, установленных законодательством)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 до 30 апреля, а также по мере получения сведений от кандидатов на замещение вакантных должностей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организаций. Оперативное реагирование на ставшие известными факты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представлением лицами, поступающими на должность руководителя государственного учреждения  подведомственного Департаменту, а также руководителями государственных учреждений  подведомственных Департаменту,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 в соответствии с Постановлением Правительства Чукотского АО от 2 июня 2014 года  № 265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 до 30 апреля, а также при поступлении лица на должность руководителя учреждения (предприятия)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1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за соблюдением гражданскими служащими Департамента </w:t>
            </w: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запретов, ограничений и требований, установленных антикоррупционным законодательством, в том числе касающихся выполнения иной оплачиваемой работы, обязанности уведомлять об обращениях в целях склонения к совершению коррупционных правонарушений, сообщать о получении подарка в связи с их должностным положением или в связи с исполнением ими служебных обязанностей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соблюдения государственными гражданскими служащими Департамента, ограничений и запретов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соблюдением гражданами, замещавшими должности гражданской службы Департамента ограничений при заключении ими после увольнения с государственной гражданской службы Чукотского АО трудового договора и (или) гражданско-правового договора в случаях, предусмотренных федеральными законами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расходами лиц, замещающих должности государственной гражданской службы  Департамента, и иных лиц их доходам в случаях, предусмотренных Постановлением Губернатора Чукотского  АО  от 11.09.2015 № 80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Отдел кадровой работы и государственной службы Департамента,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Управление по профилактике коррупционных и иных правонарушений Аппарат Губернатора и Правительства Чукотского АО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после принятия решения об осуществлении контроля за расходами представителем нанимателя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Профилактика коррупционных и иных правонарушений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4.7.6/4.8.6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160" w:hanging="0"/>
              <w:jc w:val="both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за соблюдением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гражданскими служащими Департамента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Кадровые службы исполнительных органов государственной власти Чукотского АО 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4.7.6/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за применением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соблюдения государственными гражданскими служащими Департамента, ограничений и запретов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69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4.7.7/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соблюдением федерального и регионального законодательства при проведении конкурсов на замещение вакантных должностей государственной гражданской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</w:t>
            </w:r>
          </w:p>
        </w:tc>
      </w:tr>
      <w:tr>
        <w:trPr>
          <w:trHeight w:val="47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4.7.8/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4.8.9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формированием кадрового резерва  на конкурсной основе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</w:t>
            </w:r>
          </w:p>
        </w:tc>
      </w:tr>
      <w:tr>
        <w:trPr>
          <w:trHeight w:val="736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4.8/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Размещение на официальном сайте Чукотского АО сведений о доходах, имуществе и обязательствах имущественного характера гражданских служащих Департамента и руководителей государственных учреждений, подведомственных Департаменту, а также членов их семей – в случае предусмотренных законодательством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Минтруде России</w:t>
            </w:r>
          </w:p>
        </w:tc>
      </w:tr>
      <w:tr>
        <w:trPr>
          <w:trHeight w:val="736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4.9/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использования специального программног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Отдел программного и технического обеспечения, защиты информации и информатизации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 1 января 2019 года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 целью обеспечения единства форматов заполняемых и предоставляемых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5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4.10/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Систематическое проведение оценок коррупционных рисков, возникающих при реализации Департаментом своих полномочий и функций, и внесение необходимых уточнений в перечни должностей государственной службы, замещение которых связано с коррупционными рисками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Определение коррупционно опасных функций Департамента, а также корректировка перечня должностей гражданской службы, замещение которых связано с коррупционными рисками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6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Внедрение в работу  </w:t>
            </w: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отдела кадровой работы и государственной службы Департамента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«Методических рекомендаций по стратегическому управлению кадрами государственной гражданской службы Российской Федерации», разработанных Министерством труда и социальной защиты РФ от 28.09.2016 № 19-0/10/П-5996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</w:t>
            </w:r>
          </w:p>
        </w:tc>
      </w:tr>
      <w:tr>
        <w:trPr>
          <w:trHeight w:val="26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4.12/4.13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before="0" w:after="200"/>
              <w:ind w:left="37" w:right="140" w:hanging="0"/>
              <w:jc w:val="both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Работа с резервом управленческих кадров:0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4.12.1/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4.13.1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Обновление резерва управленческих кадров Чукотского АО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</w:t>
            </w:r>
          </w:p>
        </w:tc>
      </w:tr>
      <w:tr>
        <w:trPr>
          <w:trHeight w:val="17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4.12.2/4.13.2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ведение базы данных на кандидатов резерва управленческих кадров Чукотского АО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4.12.3/4.13.3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Rvps690070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актуализация данных в Единой форме учёта резерва управленческих кадров в субъектах Российской Федерации, разработанной в соответствии с решением Комиссии при Президенте Российской Федерации по формированию и подготовке резерва управленческих кадров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936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4.13./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Направление информации в  Аппарат Губернатора и Правительства Чукотского АО для ведения базы данных на кандидатов резерва управленческих кадров Чукотского АО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15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Работа с кадровым резервом: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44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4.14.1/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4.15.1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формирование и ведение кадрового резерва Департамента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</w:t>
            </w:r>
          </w:p>
        </w:tc>
      </w:tr>
      <w:tr>
        <w:trPr>
          <w:trHeight w:val="91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4.14.2/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4.15.2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представление в Управление государственной службы,  кадровой работы и государственных наград Аппарата Губернатора и Правительства Чукотского АО копий правовых актов, на основании которых в кадровый резерв Департамента вносятся изменения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не позднее 5 числа, следующего за отчётным месяцем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Работа с реестрами государственных гражданских служащих: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65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4.15.1/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4.16.1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формирование и ведение реестров государственных гражданских служащих Департамента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</w:t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4.15.2/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4.16.2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представление в Управление государственной службы,  кадровой работы и государственных наград Аппарата Губернатора и Правительства Чукотского АО: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1) сведений об изменениях в реестрах государственных гражданских служащих Департамента;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2) реестров государственных гражданских служащих  Департамента по состоянию на 1 января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1) не позднее 5 числа, следующего за отчётным месяцем;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2) ежегодно до 15 января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4.16/4.17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Rvps690070"/>
              <w:spacing w:before="0" w:after="0"/>
              <w:ind w:left="37" w:right="140" w:hanging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Работа по организации профессиональной подготовки кадров: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00000A"/>
                <w:sz w:val="24"/>
                <w:szCs w:val="24"/>
              </w:rPr>
            </w:pPr>
            <w:r>
              <w:rPr>
                <w:rFonts w:cs="" w:cstheme="minorBidi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4.16.1/4.17.1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Rvps690070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Проведение анализа состояния профессиональной подготовки государственных гражданских служащих Департамента, обеспечение повышения их квалификации, переподготовки, дополнительного обучения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CE181E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4.16.2/4.17.2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Обеспечение организации обучения государственных гражданских служащих, впервые поступивших на государственную службу Департамента для замещения должностей, включенных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CE181E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4.16.3/4.17.3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Обеспечение прохождения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center"/>
              <w:rPr>
                <w:rFonts w:ascii="Times New Roman" w:hAnsi="Times New Roman" w:eastAsia="Times New Roman" w:cs="Times New Roman"/>
                <w:color w:val="CE181E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4.16.4/4.17.4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Проведение анализа результатов сдачи квалификационных экзаменов гражданскими служащими, принятие соответствующих мер реагирования в случаях недостаточной их подготовки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CE181E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графиками квалификационных экзаменов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4.17/4.18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60" w:hanging="0"/>
              <w:jc w:val="both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Проведение мероприятий по повышению эффективности кадровой работы в части, касающейся ведения личных дел лиц, замещающих государственные должности в Департаменте и должности государственной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CE181E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5. Повышение эффективности использования средств окружного бюджета и государственного имущества Чукотского автономного округа, совершенствование контроля за их целевым и эффективным использованием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Реализация</w:t>
            </w:r>
            <w:r>
              <w:rPr>
                <w:rFonts w:eastAsia="Times New Roman" w:cs="Times New Roman" w:ascii="Times New Roman" w:hAnsi="Times New Roman"/>
                <w:b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Государственной программы «Управление региональными финансами Чукотского автономного округа в 2014-2018 годах», утверждённой Постановлением Правительства Чукотского АО от 28 марта 2014 года  № 142, в том числе: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- подпрограммы «Организация межбюджетных отношений и повышение уровня бюджетной обеспеченности местных бюджетов»;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- подпрограммы «Управление государственным долгом Чукотского автономного округа»;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- подпрограммы «Управление резервными средствами окружного бюджета»;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- подпрограммы «Управление имуществом Чукотского автономного округа»;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- подпрограммы «Долгосрочное финансовое планирование и организация бюджетного процесса»;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- подпрограммы «Обеспечение деятельности государственных органов и подведомственных учреждений» и контроль за ходом реализации подпрограмм</w:t>
            </w:r>
          </w:p>
          <w:p>
            <w:pPr>
              <w:pStyle w:val="Normal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Финансово-экономическое управление,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en-US" w:eastAsia="ru-RU"/>
              </w:rPr>
              <w:t xml:space="preserve">2017-2018 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en-US" w:eastAsia="ru-RU"/>
              </w:rPr>
            </w:r>
          </w:p>
        </w:tc>
      </w:tr>
      <w:tr>
        <w:trPr>
          <w:trHeight w:val="26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Осуществление контроля за соблюдением требований Положения о порядке использования бюджетных ассигнований резервного фонда Правительства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Чукотского АО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на финансовое обеспечение непредвиденных расходов, утверждённого Постановлением Правительства Чукотского АО от 18 декабря 2001 года  № 187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Финансово-экономическое управление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постоянно, с ежеквартальным отчётом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Повышение эффективности и результативности осуществления закупок товаров, работ, услуг для государственных нужд, обеспечение гласности и прозрачности осуществления таких закупок, предотвращения коррупции и других злоупотреблений в сфере таких закупок: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организации и контроля государственных закупок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открытости и конкуренции при размещении заказов на государственные закупки.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Снижение коррупционных рисков при размещении государственных заказов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5.5.1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внесение изменений в нормативные правовые и локальные акты, касающиеся вопросов размещения государственных заказов на поставки товаров, выполнение работ, оказание услуг для государственных нужд, в связи с изменениями федерального (регионального) законодательства в данной сфере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организации и контроля государственных закупок,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Своевременное внесение изменений в приказы Департамента, подготовка новых приказов в связи с внесением изменений в законодательство Российской Федерации  в сфере размещения государственных заказов на поставки товаров, выполнение работ, оказание услуг для государственных нужд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контроля: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исполнением Порядка взаимодействия государственных заказчиков и бюджетных учреждений Чукотского АО, осуществляющих закупки товаров, работ, услуг для государственных нужд Чукотского АО и нужд бюджетных учреждений, утверждённого Постановлением Правительства Чукотского АО от 19 декабря 2013 года  № 513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организации и контроля государственных закупок,  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соблюдения требований действующего законодательства при осуществлении закупок товаров, работ, услуг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5.3.4/5.5.4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за отсутствием между заказчиком и участником закупки для государственных нужд конфликта интересов, под которым понимаются случаи, определённые в части девятой статьи 31 Федерального закона № 44-ФЗ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организации и контроля государственных закупок,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соблюдения требований действующего законодательства при осуществлении закупок товаров, работ, услуг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оказание содействия общественному контролю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организации и контроля государственных закупок,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(в случае обращения граждан, общественных объединений и объединений юридических лиц, осуществляющих общественный контроль)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открытости и конкуренции при размещении заказов на государственные закупки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5.3.6/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внутриведомственного контроля за деятельностью подведомственных учреждений по предоставлению государственных и муниципальных услуг, целью которого является соблюдение установленных регламентов предоставления услуг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11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5.3.7/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5.5.8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повышение квалификации гражданских служащих и сотрудников Департамента по вопросам организации государственных и муниципальных закупок в связи с переходом на федеральную контрактную систему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организации и контроля государственных закупок Департамента, руководители подведомственных учреждений, 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Повышение уровня квалификации государственных гражданских служащих Департамента и сотрудников, по вопросам организации государственных закупок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связи с переходом на федеральную контрактную систему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мероприятий по контролю за использованием по назначению и сохранностью государственного имущества Чукотского АО, находящегося в хозяйственном ведении государственных предприятий Чукотского АО и оперативном управлении государственных учреждений Чукотского АО, а также переданного в установленном порядке иным юридическим и физическим лицам: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5.4.1/5.6.1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направление предложений Департамента, в части функций по координации и регулированию деятельности в соответствующей отрасли (сфере управления), и иных заинтересованных лиц в Департамент финансов, экономики и имущественных отношений Чукотского АО: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1) для формирования плана-графика мероприятий по контролю за использованием по целевому назначению и сохранностью государственного имущества;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2) в случае выявления нарушений - для проведения внеплановых проверок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Финансово-экономическое управление, Управление социальной поддержки населения Департамента, Управление занятости населения, Управление здравоохранения, руководители подведомственных учреждений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1) ежегодно до 1 июня и 1 декабря;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2) 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5.4.2/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принятие мер по результатам проведенных контрольных мероприятий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Финансово-экономическое управление, Управление социальной поддержки населения Департамента, Управление занятости населения, Управление здравоохранения, Отдел административно-организационной и правовой работы Департамента, Отдел организации и контроля государственных закупок Департамента, Отдел кадровой работы и государственной службы Департамента, Отдел программного и технического обеспечения, защиты информации и информатизации, руководители подведомственных учреждений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контроля за деятельностью учреждений, подведомственных Департаменту, в соответствии с Порядком, утверждённым Постановлением Правительства Чукотского АО  от 5 августа 2011 года  № 317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Финансово-экономическое управление, Управление социальной поддержки населения Департамента, Управление занятости населения, Управление здравоохранения,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6. Снижение административных барьеров, оптимизация и повышение качества предоставления государственных и муниципальных услуг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6.1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Реализация Государственной программы «Информационное общество Чукотского автономного округа на 2014-2018 годы», утверждённой Постановлением Правительства Чукотского АО от 21 октября 2013 года  № 402 в части исполнения мероприятий: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Снятие административных барьеров при предоставлении государственных и муниципальных услуг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организация взаимодействия с ГКУ ЧАО «Многофункциональный центр предоставления государственных и муниципальных услуг Чукотского автономного округа»  в целях перехода на предоставление государственных и муниципальных услуг по принципу «одного окна»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7" w:right="140" w:hanging="0"/>
              <w:jc w:val="both"/>
              <w:outlineLvl w:val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учреждений, Отдел кадровой работы и государственной службы Департамента, руководители подведомственных учреждений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доступности государственных и муниципальных услуг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организация и обеспечение предоставления комплекса государственных и муниципальных услуг, в том числе в электронной форме, по принципу «одного окна» на базе многофункционального центра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Управление занятости населения Департамента,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ГКУ ЧАО  «Многофункциональный центр предоставления государственных и муниципальных услуг Чукотского АО округа»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Минимизация коррупционных рисков за счет исключения личного контакта заявителя с должностными лицами Департамента, оказывающими государственную услугу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развитие сети многофункционального центра на базе привлекаемой организации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занятости населения Департамента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,  ГКУ ЧАО «Многофункциональный центр предоставления государственных и муниципальных услуг Чукотского АО»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84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Организация комиссионного рассмотрения заявок и документов, поступивших от субъектов малого и среднего предпринимательства, на получение финансовой поддержки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занятости населения Департамента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,  ГКУ ЧАО «Многофункциональный центр предоставления государственных и муниципальных услуг Чукотского АО»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поступления заявок претендентов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Утверждение планов проведения плановых проверок субъектов малого и среднего предпринимательства на следующий год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 Управление занятости населения Департамента, Управление здравоохранения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ежегодно, в IV квартале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Снижение рисков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shd w:fill="auto" w:val="clear"/>
                <w:lang w:eastAsia="ru-RU"/>
              </w:rPr>
              <w:t>независимой системы оценки качества работы подведомственных государственных учреждений, оказывающих социальные услуги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 Департамента, Управление здравоохранения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CE181E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Привлечение общественного контроля Предоставление гражданам информации о качестве оказания услуг организациями в целях повышения качества их деятельности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7. Повышение правовой культуры, формирование нетерпимого отношения к проявлениям коррупции со стороны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государственных гражданских служащих, граждан и организаций</w:t>
            </w:r>
          </w:p>
        </w:tc>
      </w:tr>
      <w:tr>
        <w:trPr>
          <w:trHeight w:val="1274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аппаратной учебы, семинаров и т.п. для гражданских служащих по вопросам нормотворчества, проведения антикоррупционной экспертизы, изменения федерального законодательства в различных сферах государственного управления и т.п., в том числе по вопросам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 Отдел кадровой работы и государственной службы Департамента, Управление социальной поддержки населения,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работы, Отдел организации и контроля государственных закупок, Отдел программного и технического обеспечения, защиты информации и информатизации,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отдельным планам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Эффективное противодействие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15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7.2/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Обобщение и распространение практики субъектов Российской Федерации, методических рекомендаций, разработанных на федеральном и региональном уровне по вопросам нормотворчества, изменения федерального законодательства в различных сферах государственного управления и т.п., в том числе по вопросам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Эффективное противодействие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7.3/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анализа результатов сдачи квалификационных экзаменов гражданскими служащими, принятие соответствующих мер реагирования в случаях недостаточной их подготовки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Постоянно,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в соответствии с графиками квалификационных экзаменов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Эффективное противодействие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7.4/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Анализ уровня профессиональной подготовки гражданских служащих, обеспечение повышения их квалификации, переподготовки, дополнительного обучения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" w:name="__DdeLink__58722_3286773244"/>
            <w:bookmarkEnd w:id="1"/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Повышение уровня знаний форм и методов работы по противодействию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7.5/7.5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200"/>
              <w:ind w:left="37" w:right="140" w:hanging="0"/>
              <w:jc w:val="both"/>
              <w:rPr>
                <w:rFonts w:ascii="Times New Roman" w:hAnsi="Times New Roman"/>
                <w:color w:val="CE181E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Осуществление комплекса организационных, разъяснительных мер по соблюдению государственными гражданскими служащими Департамента и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sz w:val="24"/>
                <w:szCs w:val="24"/>
                <w:highlight w:val="yellow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" w:cstheme="minorBidi"/>
                <w:color w:val="CE181E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Повышение уровня знаний форм и методов работы по противодействию коррупции</w:t>
            </w:r>
          </w:p>
        </w:tc>
      </w:tr>
      <w:tr>
        <w:trPr>
          <w:trHeight w:val="398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7.5/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Обновление информации размещенной в разделах «Противодействие коррупции» исполнительных органов государственной власти Чукотского АО на официальном сайте Чукотского АО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7.6/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правового консультирования и юридической помощи гражданам в соответствии Законом Чукотского АО от 23 апреля 2012 года  № 28-ОЗ «О бесплатной юридической помощи в Чукотском автономном округе»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кадровой работы и государственной службы Департамента, Отдел организации и контроля государственных закупок Департамента,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Реализация прав граждан Российской Федерации на получение бесплатной квалифицированной юридической помощи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правовое информирование и правовое просвещение населения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7.7/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7.10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Формирование у государственных гражданских служащих (работников), работников  и руководителей  учреждений, подведомственных Департаменту,  отрицательного отношения к коррупции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Отдел кадровой работы и государственной службы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Департамента, </w:t>
            </w:r>
            <w:bookmarkStart w:id="2" w:name="__DdeLink__4857_2684880696"/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 xml:space="preserve">Отдел программного и технического обеспечения, защиты информации и информатизации, </w:t>
            </w:r>
            <w:bookmarkEnd w:id="2"/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руководители   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7.8/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Организация проведения «прямых линий», встреч, личных приёмов и пр. с гражданами по вопросам антикоррупционного просвещения, отнесённым к сфере деятельности Департамента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Департамента, Отдел кадровой работы и государственной службы Департамента,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7.9/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Отдел кадровой работы и государственной службы Департамента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тдел административно-организационной и правовой работы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Департамента, Отдел организации и контроля государственных закупок Департамента,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4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8. Взаимодействие с населением и структурами гражданского общества, обеспечение доступа граждан и организаций к информации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исполнительных органов государственной власти Чукотского автономного округа</w:t>
            </w:r>
          </w:p>
        </w:tc>
      </w:tr>
      <w:tr>
        <w:trPr>
          <w:trHeight w:val="167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Взаимодействие с Общественной палатой Чукотского АО, в том числе: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положениями Закона Чукотского АО от 24 июня 2009 года № 76-ОЗ «Об Общественной палате Чукотского автономного округа»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согласования общественно значимых интересов граждан, общественных объединений, иных некоммерческих организаций, органов государственной власти автономного округа и органов местного самоуправления для решения наиболее важных вопросов экономического и социального развития, обеспечения законности, правопорядка, защиты прав и свобод граждан, демократических принципов развития гражданского общества</w:t>
            </w:r>
          </w:p>
        </w:tc>
      </w:tr>
      <w:tr>
        <w:trPr>
          <w:trHeight w:val="36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вопросу распространения позитивного опыта противодействия граждан и институтов гражданского общества попыткам коррупционного давления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Департамента, руководители подведомственных учреждений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8.1.3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вопросу совместной разработки комплекса организационных, разъяснительных и иных мер по соблюдению государственными гражданскими и муниципальными служащими, а также работниками  государственных и муниципальных учреждений (предприятий) Чукотского АО запретов, ограничений и требований, установленных в целях противодействия коррупции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Департамента, руководители подведомственных учреждений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Привлечение представителей общественности к участию в работе консультативных, совещательных органов при Департаменте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здравоохранения Департамента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положениями о консультативных, совещательных органах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открытости при обсуждении принимаемых мер</w:t>
            </w:r>
          </w:p>
        </w:tc>
      </w:tr>
      <w:tr>
        <w:trPr>
          <w:trHeight w:val="26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Включение представителей общественности в состав попечительских (наблюдательных) советов подведомственных учреждений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 (при формировании и обновлении состава совета)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Обеспечение открытости</w:t>
            </w:r>
          </w:p>
        </w:tc>
      </w:tr>
      <w:tr>
        <w:trPr>
          <w:trHeight w:val="36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Совершенствование механизмов гласности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процессе разработки административных регламентов исполнения государственных функций (предоставления государственных услуг):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489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размещение проектов административных регламентов исполнения государственной функции (предоставления государственной услуги) на официальном сайте Чукотского АО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разработки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Совершенствование механизмов гласности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рассмотрение поступивших от заинтересованных организаций и граждан предложений, замечаний к проектам административных регламентов, результатов независимой экспертизы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и использование результатов мониторинга применения административного регламента исполнения государственной функции (предоставления государственной услуги) для принятия соответствующих мер и выработки решений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сходов граждан, встреч с населением для представления ежегодных отчетов о результатах деятельности Правительства Чукотского АО, разъяснения социально-экономических преобразований, а также иных общественно значимых и проблемных вопросов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 ходе рабочих поездок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Совершенствование механизмов гласности противодействия коррупции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Взаимодействие с окружной газетой «Крайний Север» в части освещения информации по наиболее актуальным вопросам, поступившим от граждан в редакцию газеты и (или) на телефон «открытой линии Губернатора Чукотского АО»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Совершенствование механизмов гласности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u w:val="single"/>
                <w:lang w:eastAsia="ru-RU"/>
              </w:rPr>
              <w:t>8.9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организации и контроля государственных закупок Департамента, Отдел кадровой работы и государственной службы Департамента,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в случае необходимости – с привлечением правоохранительных органов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деяний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Осуществление проверки наличия фактов коррупционных проявлений, указанных в жалобах и обращениях граждан и юридических лиц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кадровой работы и государственной службы Департамента и Комиссия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в случае необходимости – с привлечением правоохранительных органов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65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анализа эффективности работы Департаменте с обращениями граждан, поступившими на имя Губернатора и Правительства Чукотского АО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 административно-организационной и правовой работы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764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Проведение регулярных приёмов граждан членами Правительства Чукотского АО, соответствующими должностными лицами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Начальник Департамента, 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Повышение открытости и доступности информации о деятельности Департамента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Актуализация разделов и информации, содержащейся на официальном сайте Чукотского АО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Отдел административно-организационной и правовой работы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Повышение открытости и доступности информации о деятельности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262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Обеспечение размещения информации в соответствии с Положением о порядке организации доступа к информации о деятельности исполнительных органов государственной власти Чукотского АО и Перечнем информации о деятельности исполнительных органов государственной власти Чукотского АО, утверждёнными Постановлением Губернатора Чукотского АО от 19 марта 2010 года  № 17</w:t>
            </w:r>
          </w:p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Повышение открытости и доступности информации о деятельности Департамента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Размещение на официальном сайте Российской Федерации в сети Интернет структурированной информации о государственных и муниципальных учреждениях Чукотского АО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обновление и актуализация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ind w:left="37" w:right="1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Взаимодействие с региональными СМИ в части информирования населения и общественности округа о деятельности исполнительных органов государственной власти Чукотского АО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Начальник Департамента,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Управление социальной поддержки населения Департамента, Управление занятости населения, Управление здравоохранения, Финансово-экономическое управление, Отдел административно-организационной и правовой работы Департамента, Отдел организации и контроля государственных закупок Департамента Отдел кадровой работы и государственной службы Департамента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</w:rPr>
              <w:t>Повышение открытости и доступности информации о деятельности Департамента</w:t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CE181E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8.17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Чукотском АО, по результатам принятие мер по совершенствованию работы по противодействию коррупции субъектах Российской Федерации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Аппарат Губернатора и Правительства Чукотского АО,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исполнительные органы государственной власти Чукотского ОА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ежегодно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8.27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6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Проведение мероприятий, направленных на повышение эффективности деятельности Отдела информационной политики Аппарат Губернатора и Правительства  Чукотского АО по информированию общественности о результатах работы исполнительных органов государственной власти по противодействию коррупции в Чукотского АО, в том числе: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8.27.1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6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Освещение в региональных средствах массовой информации антикоррупционных мероприятий федерального и регионального уровня 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Аппарат Губернатора и Правительства Чукотского АО, исполнительные органы государственной власти Чукотского АО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8.27.2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6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Проведения «прямых линий» с гражданами по вопросам противодействия коррупции в Чукотском автономном округе</w:t>
            </w:r>
          </w:p>
        </w:tc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Аппарат Губернатора и Правительства Чукотского АО, исполнительные органы государственной власти Чукотского АО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 мере необходимости</w:t>
            </w:r>
          </w:p>
        </w:tc>
        <w:tc>
          <w:tcPr>
            <w:tcW w:w="1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548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uiPriority="0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uiPriority="0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4954c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">
    <w:name w:val="Heading 2"/>
    <w:basedOn w:val="Normal"/>
    <w:link w:val="20"/>
    <w:qFormat/>
    <w:rsid w:val="004954c5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link w:val="30"/>
    <w:qFormat/>
    <w:rsid w:val="004954c5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qFormat/>
    <w:rsid w:val="004954c5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Normal"/>
    <w:link w:val="50"/>
    <w:qFormat/>
    <w:rsid w:val="004954c5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954c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4954c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4954c5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4954c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4954c5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9" w:customStyle="1">
    <w:name w:val="Основной текст с отступом Знак"/>
    <w:basedOn w:val="DefaultParagraphFont"/>
    <w:link w:val="a3"/>
    <w:qFormat/>
    <w:rsid w:val="004954c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link w:val="a6"/>
    <w:qFormat/>
    <w:rsid w:val="004954c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8"/>
    <w:semiHidden/>
    <w:qFormat/>
    <w:rsid w:val="004954c5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Подпись Знак"/>
    <w:basedOn w:val="DefaultParagraphFont"/>
    <w:link w:val="ab"/>
    <w:qFormat/>
    <w:rsid w:val="004954c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Подзаголовок Знак"/>
    <w:basedOn w:val="DefaultParagraphFont"/>
    <w:link w:val="ad"/>
    <w:qFormat/>
    <w:rsid w:val="004954c5"/>
    <w:rPr>
      <w:rFonts w:ascii="Arial" w:hAnsi="Arial" w:eastAsia="Times New Roman" w:cs="Times New Roman"/>
      <w:sz w:val="24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f"/>
    <w:qFormat/>
    <w:rsid w:val="004954c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4954c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3 Знак"/>
    <w:basedOn w:val="DefaultParagraphFont"/>
    <w:link w:val="31"/>
    <w:qFormat/>
    <w:rsid w:val="004954c5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Pagenumber">
    <w:name w:val="page number"/>
    <w:basedOn w:val="DefaultParagraphFont"/>
    <w:qFormat/>
    <w:rsid w:val="004954c5"/>
    <w:rPr/>
  </w:style>
  <w:style w:type="character" w:styleId="Style15" w:customStyle="1">
    <w:name w:val="Нижний колонтитул Знак"/>
    <w:basedOn w:val="DefaultParagraphFont"/>
    <w:link w:val="af3"/>
    <w:qFormat/>
    <w:rsid w:val="004954c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сноски Знак"/>
    <w:basedOn w:val="DefaultParagraphFont"/>
    <w:link w:val="af5"/>
    <w:semiHidden/>
    <w:qFormat/>
    <w:rsid w:val="004954c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азвание Знак"/>
    <w:basedOn w:val="DefaultParagraphFont"/>
    <w:link w:val="af7"/>
    <w:qFormat/>
    <w:rsid w:val="004954c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3" w:customStyle="1">
    <w:name w:val="Основной текст с отступом 3 Знак"/>
    <w:basedOn w:val="DefaultParagraphFont"/>
    <w:link w:val="33"/>
    <w:qFormat/>
    <w:rsid w:val="004954c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8" w:customStyle="1">
    <w:name w:val="Цветовое выделение"/>
    <w:qFormat/>
    <w:rsid w:val="004954c5"/>
    <w:rPr>
      <w:b/>
      <w:bCs/>
      <w:color w:val="000080"/>
      <w:sz w:val="18"/>
      <w:szCs w:val="18"/>
    </w:rPr>
  </w:style>
  <w:style w:type="character" w:styleId="Style19">
    <w:name w:val="Интернет-ссылка"/>
    <w:rsid w:val="004954c5"/>
    <w:rPr>
      <w:color w:val="0000FF"/>
      <w:u w:val="single"/>
    </w:rPr>
  </w:style>
  <w:style w:type="character" w:styleId="FollowedHyperlink">
    <w:name w:val="FollowedHyperlink"/>
    <w:qFormat/>
    <w:rsid w:val="004954c5"/>
    <w:rPr>
      <w:color w:val="800080"/>
      <w:u w:val="single"/>
    </w:rPr>
  </w:style>
  <w:style w:type="character" w:styleId="Style20" w:customStyle="1">
    <w:name w:val="Шапка Знак"/>
    <w:basedOn w:val="DefaultParagraphFont"/>
    <w:link w:val="aff2"/>
    <w:qFormat/>
    <w:rsid w:val="004954c5"/>
    <w:rPr>
      <w:rFonts w:ascii="Arial" w:hAnsi="Arial" w:eastAsia="Times New Roman" w:cs="Arial"/>
      <w:sz w:val="24"/>
      <w:szCs w:val="24"/>
      <w:shd w:fill="CCCCCC" w:val="clear"/>
      <w:lang w:eastAsia="ru-RU"/>
    </w:rPr>
  </w:style>
  <w:style w:type="character" w:styleId="Rvts706641" w:customStyle="1">
    <w:name w:val="rvts706641"/>
    <w:basedOn w:val="DefaultParagraphFont"/>
    <w:qFormat/>
    <w:rsid w:val="004954c5"/>
    <w:rPr/>
  </w:style>
  <w:style w:type="character" w:styleId="FontStyle15" w:customStyle="1">
    <w:name w:val="Font Style15"/>
    <w:qFormat/>
    <w:rsid w:val="004954c5"/>
    <w:rPr>
      <w:rFonts w:ascii="Times New Roman" w:hAnsi="Times New Roman" w:cs="Times New Roman"/>
      <w:sz w:val="26"/>
      <w:szCs w:val="26"/>
    </w:rPr>
  </w:style>
  <w:style w:type="character" w:styleId="Style21" w:customStyle="1">
    <w:name w:val="Гипертекстовая ссылка"/>
    <w:qFormat/>
    <w:rsid w:val="004954c5"/>
    <w:rPr>
      <w:b/>
      <w:bCs/>
      <w:color w:val="008000"/>
      <w:sz w:val="18"/>
      <w:szCs w:val="18"/>
    </w:rPr>
  </w:style>
  <w:style w:type="character" w:styleId="9" w:customStyle="1">
    <w:name w:val="Знак Знак9"/>
    <w:qFormat/>
    <w:locked/>
    <w:rsid w:val="004954c5"/>
    <w:rPr>
      <w:sz w:val="24"/>
      <w:szCs w:val="24"/>
      <w:lang w:val="ru-RU" w:eastAsia="ru-RU" w:bidi="ar-SA"/>
    </w:rPr>
  </w:style>
  <w:style w:type="character" w:styleId="Style22" w:customStyle="1">
    <w:name w:val="Текст Знак"/>
    <w:link w:val="aff7"/>
    <w:qFormat/>
    <w:locked/>
    <w:rsid w:val="004954c5"/>
    <w:rPr>
      <w:rFonts w:ascii="Courier New" w:hAnsi="Courier New" w:cs="Courier New"/>
    </w:rPr>
  </w:style>
  <w:style w:type="character" w:styleId="12" w:customStyle="1">
    <w:name w:val="Текст Знак1"/>
    <w:basedOn w:val="DefaultParagraphFont"/>
    <w:uiPriority w:val="99"/>
    <w:qFormat/>
    <w:rsid w:val="004954c5"/>
    <w:rPr>
      <w:rFonts w:ascii="Consolas" w:hAnsi="Consolas" w:cs="Consolas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sz w:val="26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af0"/>
    <w:rsid w:val="004954c5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Style28">
    <w:name w:val="Body Text Indent"/>
    <w:basedOn w:val="Normal"/>
    <w:link w:val="a4"/>
    <w:rsid w:val="004954c5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4954c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Style29">
    <w:name w:val="Header"/>
    <w:basedOn w:val="Normal"/>
    <w:link w:val="a7"/>
    <w:rsid w:val="004954c5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9"/>
    <w:semiHidden/>
    <w:qFormat/>
    <w:rsid w:val="004954c5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Normal" w:customStyle="1">
    <w:name w:val="ConsPlusNormal"/>
    <w:qFormat/>
    <w:rsid w:val="004954c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0">
    <w:name w:val="Signature"/>
    <w:basedOn w:val="Normal"/>
    <w:link w:val="ac"/>
    <w:rsid w:val="004954c5"/>
    <w:pPr>
      <w:spacing w:lineRule="auto" w:line="240" w:before="0" w:after="0"/>
      <w:ind w:left="4252" w:hanging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31">
    <w:name w:val="Subtitle"/>
    <w:basedOn w:val="Normal"/>
    <w:link w:val="ae"/>
    <w:qFormat/>
    <w:rsid w:val="004954c5"/>
    <w:pPr>
      <w:spacing w:lineRule="auto" w:line="240" w:before="0" w:after="60"/>
      <w:jc w:val="center"/>
      <w:outlineLvl w:val="1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qFormat/>
    <w:rsid w:val="004954c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rsid w:val="004954c5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аголовок 1"/>
    <w:basedOn w:val="Normal"/>
    <w:qFormat/>
    <w:rsid w:val="004954c5"/>
    <w:pPr>
      <w:keepNext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nformat" w:customStyle="1">
    <w:name w:val="ConsNonformat"/>
    <w:qFormat/>
    <w:rsid w:val="004954c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12pt" w:customStyle="1">
    <w:name w:val="Обычный + 12 pt"/>
    <w:basedOn w:val="Normal"/>
    <w:qFormat/>
    <w:rsid w:val="004954c5"/>
    <w:pPr>
      <w:widowControl w:val="false"/>
      <w:shd w:val="clear" w:color="auto" w:fill="FFFFFF"/>
      <w:spacing w:lineRule="auto" w:line="240" w:before="10" w:after="0"/>
      <w:ind w:left="-142" w:right="-1" w:hanging="0"/>
      <w:jc w:val="right"/>
    </w:pPr>
    <w:rPr>
      <w:rFonts w:ascii="Arial" w:hAnsi="Arial" w:eastAsia="Times New Roman" w:cs="Arial"/>
      <w:sz w:val="28"/>
      <w:szCs w:val="28"/>
      <w:lang w:eastAsia="ru-RU"/>
    </w:rPr>
  </w:style>
  <w:style w:type="paragraph" w:styleId="BlockText">
    <w:name w:val="Block Text"/>
    <w:basedOn w:val="Normal"/>
    <w:qFormat/>
    <w:rsid w:val="004954c5"/>
    <w:pPr>
      <w:widowControl w:val="false"/>
      <w:shd w:val="clear" w:color="auto" w:fill="FFFFFF"/>
      <w:spacing w:lineRule="auto" w:line="240" w:before="0" w:after="0"/>
      <w:ind w:left="-142" w:right="-1" w:firstLine="862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ConsTitle" w:customStyle="1">
    <w:name w:val="ConsTitle"/>
    <w:qFormat/>
    <w:rsid w:val="004954c5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2"/>
    <w:qFormat/>
    <w:rsid w:val="004954c5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32">
    <w:name w:val="Footer"/>
    <w:basedOn w:val="Normal"/>
    <w:link w:val="af4"/>
    <w:rsid w:val="004954c5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Cell" w:customStyle="1">
    <w:name w:val="ConsCell"/>
    <w:qFormat/>
    <w:rsid w:val="004954c5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f6"/>
    <w:semiHidden/>
    <w:qFormat/>
    <w:rsid w:val="004954c5"/>
    <w:pPr>
      <w:overflowPunct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Title" w:customStyle="1">
    <w:name w:val="ConsPlusTitle"/>
    <w:qFormat/>
    <w:rsid w:val="004954c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Style33">
    <w:name w:val="Title"/>
    <w:basedOn w:val="Normal"/>
    <w:link w:val="af8"/>
    <w:qFormat/>
    <w:rsid w:val="004954c5"/>
    <w:pPr>
      <w:widowControl w:val="false"/>
      <w:spacing w:lineRule="auto" w:line="240" w:before="720" w:after="0"/>
      <w:ind w:left="120" w:hanging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34"/>
    <w:qFormat/>
    <w:rsid w:val="004954c5"/>
    <w:pPr>
      <w:widowControl w:val="false"/>
      <w:spacing w:lineRule="auto" w:line="240" w:before="0" w:after="0"/>
      <w:ind w:left="40"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11" w:customStyle="1">
    <w:name w:val="Основной текст с отступом 31"/>
    <w:basedOn w:val="Normal"/>
    <w:qFormat/>
    <w:rsid w:val="004954c5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3" w:customStyle="1">
    <w:name w:val="заголовок 2"/>
    <w:basedOn w:val="Normal"/>
    <w:qFormat/>
    <w:rsid w:val="004954c5"/>
    <w:pPr>
      <w:keepNext w:val="true"/>
      <w:widowControl w:val="false"/>
      <w:spacing w:lineRule="auto" w:line="240" w:before="0" w:after="0"/>
      <w:ind w:firstLine="709"/>
      <w:jc w:val="center"/>
    </w:pPr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paragraph" w:styleId="Style34" w:customStyle="1">
    <w:name w:val="Диаграмма"/>
    <w:basedOn w:val="Normal"/>
    <w:autoRedefine/>
    <w:qFormat/>
    <w:rsid w:val="004954c5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35" w:customStyle="1">
    <w:name w:val="Подрисуночная"/>
    <w:basedOn w:val="Normal"/>
    <w:autoRedefine/>
    <w:qFormat/>
    <w:rsid w:val="004954c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Style36" w:customStyle="1">
    <w:name w:val="Тема"/>
    <w:basedOn w:val="Normal"/>
    <w:autoRedefine/>
    <w:qFormat/>
    <w:rsid w:val="004954c5"/>
    <w:pPr>
      <w:spacing w:lineRule="auto" w:line="216" w:before="0" w:after="0"/>
      <w:ind w:firstLine="567"/>
      <w:jc w:val="both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Style37" w:customStyle="1">
    <w:name w:val="Знак"/>
    <w:basedOn w:val="Normal"/>
    <w:qFormat/>
    <w:rsid w:val="004954c5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38" w:customStyle="1">
    <w:name w:val="Знак Знак Знак Знак"/>
    <w:basedOn w:val="Normal"/>
    <w:qFormat/>
    <w:rsid w:val="004954c5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39" w:customStyle="1">
    <w:name w:val="Таблицы (моноширинный)"/>
    <w:basedOn w:val="Normal"/>
    <w:qFormat/>
    <w:rsid w:val="004954c5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18"/>
      <w:szCs w:val="18"/>
      <w:lang w:eastAsia="ru-RU"/>
    </w:rPr>
  </w:style>
  <w:style w:type="paragraph" w:styleId="14" w:customStyle="1">
    <w:name w:val="Абзац списка1"/>
    <w:basedOn w:val="Normal"/>
    <w:qFormat/>
    <w:rsid w:val="004954c5"/>
    <w:pPr>
      <w:ind w:left="720" w:hanging="0"/>
    </w:pPr>
    <w:rPr>
      <w:rFonts w:ascii="Calibri" w:hAnsi="Calibri" w:eastAsia="Times New Roman" w:cs="Times New Roman"/>
      <w:lang w:eastAsia="ru-RU"/>
    </w:rPr>
  </w:style>
  <w:style w:type="paragraph" w:styleId="MessageHeader">
    <w:name w:val="Message Header"/>
    <w:basedOn w:val="Normal"/>
    <w:link w:val="aff3"/>
    <w:qFormat/>
    <w:rsid w:val="004954c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Rule="auto" w:line="240" w:before="0" w:after="0"/>
      <w:ind w:left="1134" w:hanging="1134"/>
    </w:pPr>
    <w:rPr>
      <w:rFonts w:ascii="Arial" w:hAnsi="Arial" w:eastAsia="Times New Roman" w:cs="Arial"/>
      <w:sz w:val="24"/>
      <w:szCs w:val="24"/>
      <w:lang w:eastAsia="ru-RU"/>
    </w:rPr>
  </w:style>
  <w:style w:type="paragraph" w:styleId="Rvps706640" w:customStyle="1">
    <w:name w:val="rvps706640"/>
    <w:basedOn w:val="Normal"/>
    <w:qFormat/>
    <w:rsid w:val="00495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690070" w:customStyle="1">
    <w:name w:val="rvps690070"/>
    <w:basedOn w:val="Normal"/>
    <w:qFormat/>
    <w:rsid w:val="004954c5"/>
    <w:pPr>
      <w:spacing w:lineRule="auto" w:line="240" w:before="0" w:after="150"/>
      <w:ind w:right="300" w:hanging="0"/>
    </w:pPr>
    <w:rPr>
      <w:rFonts w:ascii="Arial" w:hAnsi="Arial" w:eastAsia="Times New Roman" w:cs="Arial"/>
      <w:color w:val="000000"/>
      <w:sz w:val="18"/>
      <w:szCs w:val="18"/>
      <w:lang w:eastAsia="ru-RU"/>
    </w:rPr>
  </w:style>
  <w:style w:type="paragraph" w:styleId="Style40" w:customStyle="1">
    <w:name w:val="Таблица"/>
    <w:basedOn w:val="MessageHeader"/>
    <w:qFormat/>
    <w:rsid w:val="004954c5"/>
    <w:pPr>
      <w:shd w:val="clear" w:color="auto" w:fill="auto"/>
      <w:spacing w:lineRule="exact" w:line="220"/>
      <w:ind w:left="0" w:hanging="0"/>
    </w:pPr>
    <w:rPr>
      <w:rFonts w:cs="Times New Roman"/>
      <w:sz w:val="20"/>
      <w:szCs w:val="20"/>
    </w:rPr>
  </w:style>
  <w:style w:type="paragraph" w:styleId="Style71" w:customStyle="1">
    <w:name w:val="Style7"/>
    <w:basedOn w:val="Normal"/>
    <w:qFormat/>
    <w:rsid w:val="004954c5"/>
    <w:pPr>
      <w:widowControl w:val="false"/>
      <w:spacing w:lineRule="exact" w:line="341" w:before="0" w:after="0"/>
      <w:ind w:firstLine="71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auiue" w:customStyle="1">
    <w:name w:val="Iau?iue"/>
    <w:qFormat/>
    <w:rsid w:val="004954c5"/>
    <w:pPr>
      <w:widowControl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ru-RU" w:bidi="ar-SA"/>
    </w:rPr>
  </w:style>
  <w:style w:type="paragraph" w:styleId="Assignment2" w:customStyle="1">
    <w:name w:val="assignment_2"/>
    <w:basedOn w:val="Normal"/>
    <w:qFormat/>
    <w:rsid w:val="00495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ff6"/>
    <w:qFormat/>
    <w:rsid w:val="004954c5"/>
    <w:pPr>
      <w:spacing w:lineRule="auto" w:line="240" w:before="0" w:after="0"/>
    </w:pPr>
    <w:rPr>
      <w:rFonts w:ascii="Courier New" w:hAnsi="Courier New" w:cs="Courier New"/>
    </w:rPr>
  </w:style>
  <w:style w:type="paragraph" w:styleId="Style41" w:customStyle="1">
    <w:name w:val="Нормальный (таблица)"/>
    <w:basedOn w:val="Normal"/>
    <w:qFormat/>
    <w:rsid w:val="004954c5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Style42" w:customStyle="1">
    <w:name w:val="Прижатый влево"/>
    <w:basedOn w:val="Normal"/>
    <w:qFormat/>
    <w:rsid w:val="004954c5"/>
    <w:pPr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rsid w:val="00495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3">
    <w:name w:val="Содержимое таблицы"/>
    <w:basedOn w:val="Normal"/>
    <w:qFormat/>
    <w:pPr/>
    <w:rPr/>
  </w:style>
  <w:style w:type="paragraph" w:styleId="Style44">
    <w:name w:val="Заголовок таблицы"/>
    <w:basedOn w:val="Style43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semiHidden/>
    <w:qFormat/>
    <w:rsid w:val="004954c5"/>
  </w:style>
  <w:style w:type="numbering" w:styleId="111" w:customStyle="1">
    <w:name w:val="Нет списка11"/>
    <w:uiPriority w:val="99"/>
    <w:semiHidden/>
    <w:unhideWhenUsed/>
    <w:qFormat/>
    <w:rsid w:val="004954c5"/>
  </w:style>
  <w:style w:type="numbering" w:styleId="1111" w:customStyle="1">
    <w:name w:val="Нет списка111"/>
    <w:semiHidden/>
    <w:qFormat/>
    <w:rsid w:val="004954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4954c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4954c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64203.0" TargetMode="External"/><Relationship Id="rId3" Type="http://schemas.openxmlformats.org/officeDocument/2006/relationships/hyperlink" Target="garantf1://12064203.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Application>LibreOffice/5.4.4.2$Windows_X86_64 LibreOffice_project/2524958677847fb3bb44820e40380acbe820f960</Application>
  <Pages>48</Pages>
  <Words>7822</Words>
  <Characters>65194</Characters>
  <CharactersWithSpaces>72305</CharactersWithSpaces>
  <Paragraphs>796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2017-02-13T06:28:00Z</dcterms:created>
  <dc:creator>User</dc:creator>
  <dc:description/>
  <dc:language>ru-RU</dc:language>
  <cp:lastModifiedBy/>
  <dcterms:modified xsi:type="dcterms:W3CDTF">2018-09-13T11:38:16Z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